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5E59FB">
        <w:trPr>
          <w:trHeight w:val="567"/>
        </w:trPr>
        <w:tc>
          <w:tcPr>
            <w:tcW w:w="4063" w:type="pct"/>
            <w:shd w:val="clear" w:color="auto" w:fill="A8D08D" w:themeFill="accent6" w:themeFillTint="99"/>
            <w:vAlign w:val="center"/>
          </w:tcPr>
          <w:p w:rsidR="005E59FB" w:rsidRDefault="00267583">
            <w:pPr>
              <w:spacing w:line="276" w:lineRule="auto"/>
              <w:jc w:val="center"/>
              <w:rPr>
                <w:rFonts w:ascii="Century Gothic" w:hAnsi="Century Gothic"/>
                <w:b/>
                <w:sz w:val="26"/>
                <w:szCs w:val="26"/>
              </w:rPr>
            </w:pPr>
            <w:r>
              <w:rPr>
                <w:rFonts w:ascii="Century Gothic" w:hAnsi="Century Gothic"/>
                <w:b/>
                <w:sz w:val="26"/>
                <w:szCs w:val="26"/>
              </w:rPr>
              <w:t>Sociology OCR (H180</w:t>
            </w:r>
            <w:r w:rsidR="00E369AF">
              <w:rPr>
                <w:rFonts w:ascii="Century Gothic" w:hAnsi="Century Gothic"/>
                <w:b/>
                <w:sz w:val="26"/>
                <w:szCs w:val="26"/>
              </w:rPr>
              <w:t>)</w:t>
            </w:r>
          </w:p>
        </w:tc>
        <w:tc>
          <w:tcPr>
            <w:tcW w:w="937" w:type="pct"/>
            <w:shd w:val="clear" w:color="auto" w:fill="auto"/>
          </w:tcPr>
          <w:p w:rsidR="005E59FB" w:rsidRDefault="00E369AF">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5E59FB" w:rsidRDefault="005E59FB">
      <w:pPr>
        <w:spacing w:line="276" w:lineRule="auto"/>
        <w:rPr>
          <w:rFonts w:ascii="Century Gothic" w:hAnsi="Century Gothic"/>
          <w:sz w:val="24"/>
        </w:rPr>
      </w:pP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 xml:space="preserve">Sociology is the study of society and how we interact with society. It asks questions such as </w:t>
      </w:r>
      <w:r w:rsidRPr="00C62619">
        <w:rPr>
          <w:rFonts w:ascii="Times New Roman" w:hAnsi="Times New Roman" w:cs="Times New Roman"/>
          <w:sz w:val="24"/>
          <w:szCs w:val="24"/>
        </w:rPr>
        <w:t>Why</w:t>
      </w:r>
      <w:r>
        <w:rPr>
          <w:rFonts w:ascii="Times New Roman" w:hAnsi="Times New Roman" w:cs="Times New Roman"/>
          <w:sz w:val="24"/>
          <w:szCs w:val="24"/>
        </w:rPr>
        <w:t xml:space="preserve"> do people behave the way they do? W</w:t>
      </w:r>
      <w:r w:rsidRPr="00C62619">
        <w:rPr>
          <w:rFonts w:ascii="Times New Roman" w:hAnsi="Times New Roman" w:cs="Times New Roman"/>
          <w:sz w:val="24"/>
          <w:szCs w:val="24"/>
        </w:rPr>
        <w:t>hat shapes</w:t>
      </w:r>
      <w:r>
        <w:rPr>
          <w:rFonts w:ascii="Times New Roman" w:hAnsi="Times New Roman" w:cs="Times New Roman"/>
          <w:sz w:val="24"/>
          <w:szCs w:val="24"/>
        </w:rPr>
        <w:t xml:space="preserve"> and influences society? What is the impact of the media on our culture and ideas? It helps students to understand the world we live in and the impact we can have on that world. If this interests you and you are inquisitive about the society we live in, then this is the course for you! </w:t>
      </w:r>
    </w:p>
    <w:p w:rsidR="005E59FB" w:rsidRDefault="005E59FB">
      <w:pPr>
        <w:spacing w:line="240" w:lineRule="auto"/>
        <w:rPr>
          <w:rFonts w:ascii="Century Gothic" w:hAnsi="Century Gothic"/>
          <w:sz w:val="24"/>
        </w:rPr>
      </w:pPr>
    </w:p>
    <w:tbl>
      <w:tblPr>
        <w:tblStyle w:val="TableGrid"/>
        <w:tblpPr w:leftFromText="180" w:rightFromText="180" w:vertAnchor="text" w:horzAnchor="margin" w:tblpY="442"/>
        <w:tblW w:w="0" w:type="auto"/>
        <w:tblLook w:val="04A0" w:firstRow="1" w:lastRow="0" w:firstColumn="1" w:lastColumn="0" w:noHBand="0" w:noVBand="1"/>
      </w:tblPr>
      <w:tblGrid>
        <w:gridCol w:w="2254"/>
        <w:gridCol w:w="2254"/>
        <w:gridCol w:w="2254"/>
      </w:tblGrid>
      <w:tr w:rsidR="00267583" w:rsidTr="00267583">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Socialisation, Culture and Identity.</w:t>
            </w: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Families and Relationships.</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 xml:space="preserve">Researching and Understanding Social Inequalities </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Globalisation and the digital social world.</w:t>
            </w: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 xml:space="preserve"> Crime and Deviance</w:t>
            </w:r>
          </w:p>
        </w:tc>
      </w:tr>
      <w:tr w:rsidR="00267583" w:rsidTr="00267583">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Component 1</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Component 2</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 xml:space="preserve"> Component 3 (Year 13 only )</w:t>
            </w:r>
          </w:p>
        </w:tc>
      </w:tr>
      <w:tr w:rsidR="00267583" w:rsidTr="00267583">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90 minute written exam</w:t>
            </w:r>
          </w:p>
        </w:tc>
        <w:tc>
          <w:tcPr>
            <w:tcW w:w="2254" w:type="dxa"/>
          </w:tcPr>
          <w:p w:rsidR="00267583" w:rsidRDefault="0042244C" w:rsidP="00267583">
            <w:pPr>
              <w:rPr>
                <w:rFonts w:ascii="Times New Roman" w:hAnsi="Times New Roman" w:cs="Times New Roman"/>
                <w:sz w:val="24"/>
                <w:szCs w:val="24"/>
              </w:rPr>
            </w:pPr>
            <w:r>
              <w:rPr>
                <w:rFonts w:ascii="Times New Roman" w:hAnsi="Times New Roman" w:cs="Times New Roman"/>
                <w:sz w:val="24"/>
                <w:szCs w:val="24"/>
              </w:rPr>
              <w:t>2 hour 15</w:t>
            </w:r>
            <w:r w:rsidR="00267583">
              <w:rPr>
                <w:rFonts w:ascii="Times New Roman" w:hAnsi="Times New Roman" w:cs="Times New Roman"/>
                <w:sz w:val="24"/>
                <w:szCs w:val="24"/>
              </w:rPr>
              <w:t xml:space="preserve"> minute written exam</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2 hour 15 minute written exam</w:t>
            </w:r>
          </w:p>
        </w:tc>
      </w:tr>
      <w:tr w:rsidR="00267583" w:rsidTr="00267583">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 xml:space="preserve"> 30 % A level</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35 % A level</w:t>
            </w:r>
          </w:p>
        </w:tc>
        <w:tc>
          <w:tcPr>
            <w:tcW w:w="2254" w:type="dxa"/>
          </w:tcPr>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35% of A level</w:t>
            </w:r>
          </w:p>
        </w:tc>
      </w:tr>
    </w:tbl>
    <w:p w:rsidR="005E59FB" w:rsidRDefault="00E369AF">
      <w:pPr>
        <w:spacing w:line="276" w:lineRule="auto"/>
        <w:rPr>
          <w:rFonts w:ascii="Century Gothic" w:hAnsi="Century Gothic"/>
          <w:sz w:val="24"/>
        </w:rPr>
      </w:pPr>
      <w:r>
        <w:rPr>
          <w:rFonts w:ascii="Century Gothic" w:hAnsi="Century Gothic"/>
          <w:b/>
          <w:sz w:val="26"/>
          <w:szCs w:val="26"/>
        </w:rPr>
        <w:t>Course Structure</w:t>
      </w:r>
      <w:r>
        <w:rPr>
          <w:rFonts w:ascii="Century Gothic" w:hAnsi="Century Gothic"/>
          <w:sz w:val="26"/>
          <w:szCs w:val="26"/>
        </w:rPr>
        <w:t>:</w:t>
      </w:r>
      <w:r>
        <w:rPr>
          <w:rFonts w:ascii="Century Gothic" w:hAnsi="Century Gothic"/>
          <w:sz w:val="28"/>
        </w:rPr>
        <w:t xml:space="preserve"> </w:t>
      </w:r>
      <w:r>
        <w:rPr>
          <w:rFonts w:ascii="Century Gothic" w:hAnsi="Century Gothic"/>
          <w:sz w:val="24"/>
        </w:rPr>
        <w:t>The A level exam is made up of three courses:</w:t>
      </w:r>
    </w:p>
    <w:p w:rsidR="005E59FB" w:rsidRDefault="005E59FB">
      <w:pPr>
        <w:spacing w:line="276" w:lineRule="auto"/>
        <w:rPr>
          <w:rFonts w:ascii="Century Gothic" w:hAnsi="Century Gothic"/>
          <w:sz w:val="24"/>
        </w:rPr>
      </w:pPr>
    </w:p>
    <w:p w:rsidR="00267583" w:rsidRDefault="00267583">
      <w:pPr>
        <w:spacing w:line="276" w:lineRule="auto"/>
        <w:rPr>
          <w:rFonts w:ascii="Century Gothic" w:hAnsi="Century Gothic"/>
          <w:b/>
          <w:sz w:val="26"/>
          <w:szCs w:val="26"/>
        </w:rPr>
      </w:pPr>
    </w:p>
    <w:p w:rsidR="00267583" w:rsidRDefault="00267583" w:rsidP="00267583">
      <w:pPr>
        <w:rPr>
          <w:rFonts w:ascii="Times New Roman" w:hAnsi="Times New Roman" w:cs="Times New Roman"/>
          <w:sz w:val="24"/>
          <w:szCs w:val="24"/>
          <w:u w:val="single"/>
        </w:rPr>
      </w:pPr>
    </w:p>
    <w:p w:rsidR="00267583" w:rsidRDefault="00267583" w:rsidP="00267583">
      <w:pPr>
        <w:rPr>
          <w:rFonts w:ascii="Times New Roman" w:hAnsi="Times New Roman" w:cs="Times New Roman"/>
          <w:sz w:val="24"/>
          <w:szCs w:val="24"/>
          <w:u w:val="single"/>
        </w:rPr>
      </w:pPr>
    </w:p>
    <w:p w:rsidR="00267583" w:rsidRDefault="00267583" w:rsidP="00267583">
      <w:pPr>
        <w:rPr>
          <w:rFonts w:ascii="Times New Roman" w:hAnsi="Times New Roman" w:cs="Times New Roman"/>
          <w:sz w:val="24"/>
          <w:szCs w:val="24"/>
          <w:u w:val="single"/>
        </w:rPr>
      </w:pPr>
    </w:p>
    <w:p w:rsidR="00267583" w:rsidRDefault="00267583" w:rsidP="00267583">
      <w:pPr>
        <w:rPr>
          <w:rFonts w:ascii="Times New Roman" w:hAnsi="Times New Roman" w:cs="Times New Roman"/>
          <w:sz w:val="24"/>
          <w:szCs w:val="24"/>
          <w:u w:val="single"/>
        </w:rPr>
      </w:pPr>
    </w:p>
    <w:p w:rsidR="00267583" w:rsidRDefault="00267583" w:rsidP="00267583">
      <w:pPr>
        <w:rPr>
          <w:rFonts w:ascii="Times New Roman" w:hAnsi="Times New Roman" w:cs="Times New Roman"/>
          <w:sz w:val="24"/>
          <w:szCs w:val="24"/>
          <w:u w:val="single"/>
        </w:rPr>
      </w:pPr>
      <w:r w:rsidRPr="00C62619">
        <w:rPr>
          <w:rFonts w:ascii="Times New Roman" w:hAnsi="Times New Roman" w:cs="Times New Roman"/>
          <w:sz w:val="24"/>
          <w:szCs w:val="24"/>
          <w:u w:val="single"/>
        </w:rPr>
        <w:t>Unit One – Socialisation, culture and identity</w:t>
      </w:r>
    </w:p>
    <w:p w:rsidR="00267583" w:rsidRPr="00C62619" w:rsidRDefault="00267583" w:rsidP="00267583">
      <w:pPr>
        <w:rPr>
          <w:rFonts w:ascii="Times New Roman" w:hAnsi="Times New Roman" w:cs="Times New Roman"/>
          <w:sz w:val="24"/>
          <w:szCs w:val="24"/>
        </w:rPr>
      </w:pPr>
      <w:r w:rsidRPr="00C62619">
        <w:rPr>
          <w:rFonts w:ascii="Times New Roman" w:hAnsi="Times New Roman" w:cs="Times New Roman"/>
          <w:sz w:val="24"/>
          <w:szCs w:val="24"/>
        </w:rPr>
        <w:t>Section A:</w:t>
      </w:r>
    </w:p>
    <w:p w:rsidR="00267583" w:rsidRPr="00C62619" w:rsidRDefault="00267583" w:rsidP="00264BC4">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1312" behindDoc="1" locked="0" layoutInCell="1" allowOverlap="1" wp14:anchorId="62527B64" wp14:editId="11549A26">
            <wp:simplePos x="0" y="0"/>
            <wp:positionH relativeFrom="column">
              <wp:posOffset>5334000</wp:posOffset>
            </wp:positionH>
            <wp:positionV relativeFrom="paragraph">
              <wp:posOffset>9525</wp:posOffset>
            </wp:positionV>
            <wp:extent cx="978535" cy="735965"/>
            <wp:effectExtent l="0" t="0" r="0" b="6985"/>
            <wp:wrapTight wrapText="bothSides">
              <wp:wrapPolygon edited="0">
                <wp:start x="0" y="0"/>
                <wp:lineTo x="0" y="21246"/>
                <wp:lineTo x="21025" y="21246"/>
                <wp:lineTo x="210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535" cy="735965"/>
                    </a:xfrm>
                    <a:prstGeom prst="rect">
                      <a:avLst/>
                    </a:prstGeom>
                    <a:noFill/>
                  </pic:spPr>
                </pic:pic>
              </a:graphicData>
            </a:graphic>
            <wp14:sizeRelH relativeFrom="page">
              <wp14:pctWidth>0</wp14:pctWidth>
            </wp14:sizeRelH>
            <wp14:sizeRelV relativeFrom="page">
              <wp14:pctHeight>0</wp14:pctHeight>
            </wp14:sizeRelV>
          </wp:anchor>
        </w:drawing>
      </w:r>
      <w:r w:rsidRPr="00C62619">
        <w:rPr>
          <w:rFonts w:ascii="Times New Roman" w:hAnsi="Times New Roman" w:cs="Times New Roman"/>
          <w:sz w:val="24"/>
          <w:szCs w:val="24"/>
        </w:rPr>
        <w:t>Introducing socialisation, culture and identity.</w:t>
      </w:r>
    </w:p>
    <w:p w:rsidR="00267583" w:rsidRPr="00C62619" w:rsidRDefault="00267583" w:rsidP="00264BC4">
      <w:pPr>
        <w:pStyle w:val="ListParagraph"/>
        <w:numPr>
          <w:ilvl w:val="0"/>
          <w:numId w:val="2"/>
        </w:numPr>
        <w:rPr>
          <w:rFonts w:ascii="Times New Roman" w:hAnsi="Times New Roman" w:cs="Times New Roman"/>
          <w:sz w:val="24"/>
          <w:szCs w:val="24"/>
        </w:rPr>
      </w:pPr>
      <w:r w:rsidRPr="00C62619">
        <w:rPr>
          <w:rFonts w:ascii="Times New Roman" w:hAnsi="Times New Roman" w:cs="Times New Roman"/>
          <w:sz w:val="24"/>
          <w:szCs w:val="24"/>
        </w:rPr>
        <w:t>What is culture?</w:t>
      </w:r>
    </w:p>
    <w:p w:rsidR="00267583" w:rsidRPr="00C62619" w:rsidRDefault="00267583" w:rsidP="00264BC4">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75AA7014" wp14:editId="269AAC06">
            <wp:simplePos x="0" y="0"/>
            <wp:positionH relativeFrom="column">
              <wp:posOffset>4657090</wp:posOffset>
            </wp:positionH>
            <wp:positionV relativeFrom="paragraph">
              <wp:posOffset>15240</wp:posOffset>
            </wp:positionV>
            <wp:extent cx="950595" cy="798830"/>
            <wp:effectExtent l="0" t="0" r="1905" b="1270"/>
            <wp:wrapTight wrapText="bothSides">
              <wp:wrapPolygon edited="0">
                <wp:start x="0" y="0"/>
                <wp:lineTo x="0" y="21119"/>
                <wp:lineTo x="21210" y="21119"/>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595" cy="798830"/>
                    </a:xfrm>
                    <a:prstGeom prst="rect">
                      <a:avLst/>
                    </a:prstGeom>
                    <a:noFill/>
                  </pic:spPr>
                </pic:pic>
              </a:graphicData>
            </a:graphic>
            <wp14:sizeRelH relativeFrom="page">
              <wp14:pctWidth>0</wp14:pctWidth>
            </wp14:sizeRelH>
            <wp14:sizeRelV relativeFrom="page">
              <wp14:pctHeight>0</wp14:pctHeight>
            </wp14:sizeRelV>
          </wp:anchor>
        </w:drawing>
      </w:r>
      <w:r w:rsidRPr="00C62619">
        <w:rPr>
          <w:rFonts w:ascii="Times New Roman" w:hAnsi="Times New Roman" w:cs="Times New Roman"/>
          <w:sz w:val="24"/>
          <w:szCs w:val="24"/>
        </w:rPr>
        <w:t>What is socialisation?</w:t>
      </w:r>
    </w:p>
    <w:p w:rsidR="00267583" w:rsidRPr="00C62619" w:rsidRDefault="00267583" w:rsidP="00264BC4">
      <w:pPr>
        <w:pStyle w:val="ListParagraph"/>
        <w:numPr>
          <w:ilvl w:val="0"/>
          <w:numId w:val="2"/>
        </w:numPr>
        <w:rPr>
          <w:rFonts w:ascii="Times New Roman" w:hAnsi="Times New Roman" w:cs="Times New Roman"/>
          <w:sz w:val="24"/>
          <w:szCs w:val="24"/>
        </w:rPr>
      </w:pPr>
      <w:r w:rsidRPr="00C62619">
        <w:rPr>
          <w:rFonts w:ascii="Times New Roman" w:hAnsi="Times New Roman" w:cs="Times New Roman"/>
          <w:sz w:val="24"/>
          <w:szCs w:val="24"/>
        </w:rPr>
        <w:t>What is identity?</w:t>
      </w:r>
    </w:p>
    <w:p w:rsidR="00267583" w:rsidRDefault="00267583" w:rsidP="00267583">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1" locked="0" layoutInCell="1" allowOverlap="1" wp14:anchorId="16C6264B" wp14:editId="4AB7C2FE">
            <wp:simplePos x="0" y="0"/>
            <wp:positionH relativeFrom="column">
              <wp:posOffset>5381625</wp:posOffset>
            </wp:positionH>
            <wp:positionV relativeFrom="paragraph">
              <wp:posOffset>182245</wp:posOffset>
            </wp:positionV>
            <wp:extent cx="1171575" cy="656590"/>
            <wp:effectExtent l="0" t="0" r="9525" b="0"/>
            <wp:wrapTight wrapText="bothSides">
              <wp:wrapPolygon edited="0">
                <wp:start x="0" y="0"/>
                <wp:lineTo x="0" y="20681"/>
                <wp:lineTo x="21424" y="20681"/>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6565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Section B: (Option) One of - </w:t>
      </w:r>
    </w:p>
    <w:p w:rsidR="00267583" w:rsidRPr="00C62619" w:rsidRDefault="00267583" w:rsidP="00264BC4">
      <w:pPr>
        <w:pStyle w:val="ListParagraph"/>
        <w:numPr>
          <w:ilvl w:val="0"/>
          <w:numId w:val="3"/>
        </w:numPr>
        <w:rPr>
          <w:rFonts w:ascii="Times New Roman" w:hAnsi="Times New Roman" w:cs="Times New Roman"/>
          <w:sz w:val="24"/>
          <w:szCs w:val="24"/>
        </w:rPr>
      </w:pPr>
      <w:r w:rsidRPr="00C62619">
        <w:rPr>
          <w:rFonts w:ascii="Times New Roman" w:hAnsi="Times New Roman" w:cs="Times New Roman"/>
          <w:sz w:val="24"/>
          <w:szCs w:val="24"/>
        </w:rPr>
        <w:t>Families and relationships</w:t>
      </w:r>
    </w:p>
    <w:p w:rsidR="00267583" w:rsidRPr="00C62619" w:rsidRDefault="00267583" w:rsidP="00264BC4">
      <w:pPr>
        <w:pStyle w:val="ListParagraph"/>
        <w:numPr>
          <w:ilvl w:val="0"/>
          <w:numId w:val="3"/>
        </w:numPr>
        <w:rPr>
          <w:rFonts w:ascii="Times New Roman" w:hAnsi="Times New Roman" w:cs="Times New Roman"/>
          <w:sz w:val="24"/>
          <w:szCs w:val="24"/>
        </w:rPr>
      </w:pPr>
      <w:r w:rsidRPr="00C62619">
        <w:rPr>
          <w:rFonts w:ascii="Times New Roman" w:hAnsi="Times New Roman" w:cs="Times New Roman"/>
          <w:sz w:val="24"/>
          <w:szCs w:val="24"/>
        </w:rPr>
        <w:t>Youth subcultures</w:t>
      </w:r>
    </w:p>
    <w:p w:rsidR="00267583" w:rsidRDefault="00267583" w:rsidP="00264BC4">
      <w:pPr>
        <w:pStyle w:val="ListParagraph"/>
        <w:numPr>
          <w:ilvl w:val="0"/>
          <w:numId w:val="3"/>
        </w:numPr>
        <w:rPr>
          <w:rFonts w:ascii="Times New Roman" w:hAnsi="Times New Roman" w:cs="Times New Roman"/>
          <w:sz w:val="24"/>
          <w:szCs w:val="24"/>
        </w:rPr>
      </w:pPr>
      <w:r w:rsidRPr="00C62619">
        <w:rPr>
          <w:rFonts w:ascii="Times New Roman" w:hAnsi="Times New Roman" w:cs="Times New Roman"/>
          <w:sz w:val="24"/>
          <w:szCs w:val="24"/>
        </w:rPr>
        <w:t>Media – focus on how the media plays an increasingly important role as an agent of socialisation in contemporary society.</w:t>
      </w:r>
    </w:p>
    <w:p w:rsidR="00267583" w:rsidRDefault="00267583" w:rsidP="00267583">
      <w:pPr>
        <w:rPr>
          <w:rFonts w:ascii="Times New Roman" w:hAnsi="Times New Roman" w:cs="Times New Roman"/>
          <w:sz w:val="24"/>
          <w:szCs w:val="24"/>
          <w:u w:val="single"/>
        </w:rPr>
      </w:pPr>
      <w:r>
        <w:rPr>
          <w:rFonts w:ascii="Times New Roman" w:hAnsi="Times New Roman" w:cs="Times New Roman"/>
          <w:sz w:val="24"/>
          <w:szCs w:val="24"/>
          <w:u w:val="single"/>
        </w:rPr>
        <w:t>Unit Two – Researching and understanding social inequalities</w:t>
      </w: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Section A:</w:t>
      </w:r>
    </w:p>
    <w:p w:rsidR="00267583" w:rsidRDefault="00267583" w:rsidP="00264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Research methods and researching social inequalities</w:t>
      </w:r>
    </w:p>
    <w:p w:rsidR="00267583" w:rsidRDefault="00267583" w:rsidP="00264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relationship between theory and methods?</w:t>
      </w:r>
    </w:p>
    <w:p w:rsidR="00267583" w:rsidRDefault="00267583" w:rsidP="00264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are the main stages of the research process?</w:t>
      </w:r>
    </w:p>
    <w:p w:rsidR="00267583" w:rsidRDefault="00267583" w:rsidP="00264BC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methods are used in Sociological research?</w:t>
      </w: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Section B:</w:t>
      </w:r>
    </w:p>
    <w:p w:rsidR="00267583" w:rsidRDefault="00267583" w:rsidP="00264B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Understanding social inequalities</w:t>
      </w:r>
    </w:p>
    <w:p w:rsidR="00267583" w:rsidRDefault="00267583" w:rsidP="00264B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the main patterns and trends in social inequality and difference?</w:t>
      </w:r>
    </w:p>
    <w:p w:rsidR="00267583" w:rsidRDefault="00267583" w:rsidP="00264B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can patterns and trends in social inequality be explained?</w:t>
      </w:r>
    </w:p>
    <w:p w:rsidR="00267583" w:rsidRDefault="00267583" w:rsidP="00267583">
      <w:pPr>
        <w:rPr>
          <w:rFonts w:ascii="Times New Roman" w:hAnsi="Times New Roman" w:cs="Times New Roman"/>
          <w:sz w:val="24"/>
          <w:szCs w:val="24"/>
          <w:u w:val="single"/>
        </w:rPr>
      </w:pPr>
      <w:r>
        <w:rPr>
          <w:rFonts w:ascii="Times New Roman" w:hAnsi="Times New Roman" w:cs="Times New Roman"/>
          <w:sz w:val="24"/>
          <w:szCs w:val="24"/>
          <w:u w:val="single"/>
        </w:rPr>
        <w:lastRenderedPageBreak/>
        <w:t>Unit Three – Debates in contemporary society</w:t>
      </w:r>
    </w:p>
    <w:p w:rsidR="00267583" w:rsidRDefault="00267583" w:rsidP="00267583">
      <w:pPr>
        <w:rPr>
          <w:rFonts w:ascii="Times New Roman" w:hAnsi="Times New Roman" w:cs="Times New Roman"/>
          <w:sz w:val="24"/>
          <w:szCs w:val="24"/>
        </w:rPr>
      </w:pPr>
      <w:r>
        <w:rPr>
          <w:rFonts w:ascii="Times New Roman" w:hAnsi="Times New Roman" w:cs="Times New Roman"/>
          <w:sz w:val="24"/>
          <w:szCs w:val="24"/>
        </w:rPr>
        <w:t>Section A:</w:t>
      </w:r>
    </w:p>
    <w:p w:rsidR="00267583" w:rsidRDefault="00267583" w:rsidP="00264B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Globalisation and the digital social world.</w:t>
      </w:r>
    </w:p>
    <w:p w:rsidR="00267583" w:rsidRDefault="00267583" w:rsidP="00264B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relationship between globalisation and digital forms of communications.</w:t>
      </w:r>
    </w:p>
    <w:p w:rsidR="00267583" w:rsidRDefault="00267583" w:rsidP="00264BC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impact of digital communications in a global context.</w:t>
      </w:r>
    </w:p>
    <w:p w:rsidR="00267583" w:rsidRDefault="00267583" w:rsidP="00267583">
      <w:pP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3360" behindDoc="1" locked="0" layoutInCell="1" allowOverlap="1" wp14:anchorId="06C06983" wp14:editId="1E9C74E6">
            <wp:simplePos x="0" y="0"/>
            <wp:positionH relativeFrom="column">
              <wp:posOffset>3800475</wp:posOffset>
            </wp:positionH>
            <wp:positionV relativeFrom="paragraph">
              <wp:posOffset>7620</wp:posOffset>
            </wp:positionV>
            <wp:extent cx="1616710" cy="1078230"/>
            <wp:effectExtent l="0" t="0" r="2540" b="7620"/>
            <wp:wrapTight wrapText="bothSides">
              <wp:wrapPolygon edited="0">
                <wp:start x="0" y="0"/>
                <wp:lineTo x="0" y="21371"/>
                <wp:lineTo x="21379" y="21371"/>
                <wp:lineTo x="213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6710" cy="1078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Section B: (Option) One of – </w:t>
      </w:r>
    </w:p>
    <w:p w:rsidR="00267583" w:rsidRDefault="00267583" w:rsidP="00264B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Crime and deviance</w:t>
      </w:r>
    </w:p>
    <w:p w:rsidR="00267583" w:rsidRDefault="00267583" w:rsidP="00264B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Education</w:t>
      </w:r>
    </w:p>
    <w:p w:rsidR="00267583" w:rsidRPr="003272A7" w:rsidRDefault="00267583" w:rsidP="00264BC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Religion, belief and faith</w:t>
      </w:r>
    </w:p>
    <w:p w:rsidR="00267583" w:rsidRDefault="00267583">
      <w:pPr>
        <w:spacing w:line="276" w:lineRule="auto"/>
        <w:rPr>
          <w:rFonts w:ascii="Century Gothic" w:hAnsi="Century Gothic"/>
          <w:b/>
          <w:sz w:val="26"/>
          <w:szCs w:val="26"/>
        </w:rPr>
      </w:pPr>
    </w:p>
    <w:p w:rsidR="005E59FB" w:rsidRPr="00267583" w:rsidRDefault="00E369AF">
      <w:pPr>
        <w:spacing w:line="276" w:lineRule="auto"/>
        <w:rPr>
          <w:rFonts w:ascii="Century Gothic" w:hAnsi="Century Gothic"/>
          <w:sz w:val="24"/>
        </w:rPr>
      </w:pPr>
      <w:r>
        <w:rPr>
          <w:rFonts w:ascii="Century Gothic" w:hAnsi="Century Gothic"/>
          <w:b/>
          <w:sz w:val="26"/>
          <w:szCs w:val="26"/>
        </w:rPr>
        <w:t>Course delivery:</w:t>
      </w:r>
      <w:r>
        <w:rPr>
          <w:rFonts w:ascii="Century Gothic" w:hAnsi="Century Gothic"/>
          <w:b/>
          <w:sz w:val="28"/>
        </w:rPr>
        <w:t xml:space="preserve"> </w:t>
      </w:r>
      <w:r>
        <w:rPr>
          <w:rFonts w:ascii="Century Gothic" w:hAnsi="Century Gothic"/>
          <w:sz w:val="24"/>
        </w:rPr>
        <w:t>Lessons are a mixture of discussion, small group work and lecture style learning. Students will be asked to give presentations, research ideas, develop their skills in structured disc</w:t>
      </w:r>
      <w:r w:rsidR="00267583">
        <w:rPr>
          <w:rFonts w:ascii="Century Gothic" w:hAnsi="Century Gothic"/>
          <w:sz w:val="24"/>
        </w:rPr>
        <w:t>ussion and analysis of sociological theories</w:t>
      </w:r>
      <w:r>
        <w:rPr>
          <w:rFonts w:ascii="Century Gothic" w:hAnsi="Century Gothic"/>
          <w:sz w:val="24"/>
        </w:rPr>
        <w:t>.</w:t>
      </w:r>
    </w:p>
    <w:p w:rsidR="005E59FB" w:rsidRDefault="005E59FB">
      <w:pPr>
        <w:spacing w:line="276" w:lineRule="auto"/>
        <w:rPr>
          <w:rFonts w:ascii="Century Gothic" w:hAnsi="Century Gothic"/>
          <w:sz w:val="24"/>
        </w:rPr>
      </w:pPr>
    </w:p>
    <w:p w:rsidR="005E59FB" w:rsidRDefault="00E369AF">
      <w:pPr>
        <w:spacing w:line="276" w:lineRule="auto"/>
        <w:rPr>
          <w:rFonts w:ascii="Century Gothic" w:hAnsi="Century Gothic"/>
          <w:b/>
          <w:sz w:val="26"/>
          <w:szCs w:val="26"/>
        </w:rPr>
      </w:pPr>
      <w:r>
        <w:rPr>
          <w:rFonts w:ascii="Century Gothic" w:hAnsi="Century Gothic"/>
          <w:b/>
          <w:sz w:val="26"/>
          <w:szCs w:val="26"/>
        </w:rPr>
        <w:t>Resources:</w:t>
      </w:r>
    </w:p>
    <w:p w:rsidR="005E59FB" w:rsidRDefault="00E369AF">
      <w:pPr>
        <w:spacing w:line="276" w:lineRule="auto"/>
        <w:rPr>
          <w:rFonts w:ascii="Century Gothic" w:hAnsi="Century Gothic"/>
          <w:sz w:val="24"/>
        </w:rPr>
      </w:pPr>
      <w:r>
        <w:rPr>
          <w:rFonts w:ascii="Century Gothic" w:hAnsi="Century Gothic"/>
          <w:sz w:val="24"/>
        </w:rPr>
        <w:t>It is recommended that student</w:t>
      </w:r>
      <w:r w:rsidR="00DF2CCE">
        <w:rPr>
          <w:rFonts w:ascii="Century Gothic" w:hAnsi="Century Gothic"/>
          <w:sz w:val="24"/>
        </w:rPr>
        <w:t>s buy the following book</w:t>
      </w:r>
      <w:r>
        <w:rPr>
          <w:rFonts w:ascii="Century Gothic" w:hAnsi="Century Gothic"/>
          <w:sz w:val="24"/>
        </w:rPr>
        <w:t>:</w:t>
      </w:r>
    </w:p>
    <w:p w:rsidR="005E59FB" w:rsidRDefault="00267583">
      <w:pPr>
        <w:pStyle w:val="ListParagraph"/>
        <w:numPr>
          <w:ilvl w:val="0"/>
          <w:numId w:val="1"/>
        </w:numPr>
        <w:spacing w:line="276" w:lineRule="auto"/>
        <w:rPr>
          <w:rFonts w:ascii="Century Gothic" w:hAnsi="Century Gothic"/>
          <w:sz w:val="24"/>
        </w:rPr>
      </w:pPr>
      <w:r>
        <w:rPr>
          <w:rFonts w:ascii="Century Gothic" w:hAnsi="Century Gothic"/>
          <w:sz w:val="24"/>
        </w:rPr>
        <w:t>Oxford A Level Sociology</w:t>
      </w:r>
      <w:r w:rsidR="00E369AF">
        <w:rPr>
          <w:rFonts w:ascii="Century Gothic" w:hAnsi="Century Gothic"/>
          <w:sz w:val="24"/>
        </w:rPr>
        <w:t xml:space="preserve"> for OCR AS and Year 1 – </w:t>
      </w:r>
      <w:r>
        <w:rPr>
          <w:rFonts w:ascii="Century Gothic" w:hAnsi="Century Gothic"/>
          <w:sz w:val="24"/>
        </w:rPr>
        <w:t>Roberts, Taylor ISBN: 9781471839481</w:t>
      </w:r>
    </w:p>
    <w:p w:rsidR="005E59FB" w:rsidRDefault="00E369AF">
      <w:pPr>
        <w:spacing w:line="276" w:lineRule="auto"/>
        <w:rPr>
          <w:rFonts w:ascii="Century Gothic" w:hAnsi="Century Gothic"/>
          <w:b/>
          <w:sz w:val="26"/>
          <w:szCs w:val="26"/>
        </w:rPr>
      </w:pPr>
      <w:r>
        <w:rPr>
          <w:rFonts w:ascii="Century Gothic" w:hAnsi="Century Gothic"/>
          <w:b/>
          <w:sz w:val="26"/>
          <w:szCs w:val="26"/>
        </w:rPr>
        <w:t>Progression:</w:t>
      </w:r>
    </w:p>
    <w:p w:rsidR="00264BC4" w:rsidRPr="00264BC4" w:rsidRDefault="00264BC4" w:rsidP="00264BC4">
      <w:pPr>
        <w:spacing w:line="276" w:lineRule="auto"/>
        <w:rPr>
          <w:rFonts w:ascii="Century Gothic" w:hAnsi="Century Gothic"/>
          <w:b/>
          <w:sz w:val="24"/>
        </w:rPr>
      </w:pPr>
      <w:r w:rsidRPr="00264BC4">
        <w:rPr>
          <w:rFonts w:ascii="Century Gothic" w:hAnsi="Century Gothic"/>
          <w:b/>
          <w:sz w:val="24"/>
        </w:rPr>
        <w:t xml:space="preserve">Given the breadth, adaptability, and utility of studying Sociology, employment opportunities abound for </w:t>
      </w:r>
      <w:r w:rsidR="006500CA">
        <w:rPr>
          <w:rFonts w:ascii="Century Gothic" w:hAnsi="Century Gothic"/>
          <w:b/>
          <w:sz w:val="24"/>
        </w:rPr>
        <w:t>Sociology</w:t>
      </w:r>
      <w:r w:rsidRPr="00264BC4">
        <w:rPr>
          <w:rFonts w:ascii="Century Gothic" w:hAnsi="Century Gothic"/>
          <w:b/>
          <w:sz w:val="24"/>
        </w:rPr>
        <w:t xml:space="preserve"> graduates.  Employment sectors include</w:t>
      </w:r>
      <w:r w:rsidR="006500CA">
        <w:rPr>
          <w:rFonts w:ascii="Century Gothic" w:hAnsi="Century Gothic"/>
          <w:b/>
          <w:sz w:val="24"/>
        </w:rPr>
        <w:t>, but are not limited to</w:t>
      </w:r>
      <w:bookmarkStart w:id="0" w:name="_GoBack"/>
      <w:bookmarkEnd w:id="0"/>
      <w:r w:rsidRPr="00264BC4">
        <w:rPr>
          <w:rFonts w:ascii="Century Gothic" w:hAnsi="Century Gothic"/>
          <w:b/>
          <w:sz w:val="24"/>
        </w:rPr>
        <w:t>:</w:t>
      </w:r>
      <w:r>
        <w:rPr>
          <w:rFonts w:ascii="Century Gothic" w:hAnsi="Century Gothic"/>
          <w:b/>
          <w:sz w:val="24"/>
        </w:rPr>
        <w:t xml:space="preserve"> Social Services, Law, Community Work, Health Services, Business, Public Services and Teaching.</w:t>
      </w:r>
    </w:p>
    <w:p w:rsidR="00264BC4" w:rsidRDefault="00264BC4">
      <w:pPr>
        <w:spacing w:line="276" w:lineRule="auto"/>
        <w:rPr>
          <w:rFonts w:ascii="Century Gothic" w:hAnsi="Century Gothic"/>
          <w:b/>
          <w:sz w:val="24"/>
        </w:rPr>
      </w:pPr>
    </w:p>
    <w:p w:rsidR="00264BC4" w:rsidRDefault="00E369AF">
      <w:pPr>
        <w:spacing w:line="276" w:lineRule="auto"/>
        <w:rPr>
          <w:rFonts w:ascii="Century Gothic" w:hAnsi="Century Gothic"/>
          <w:b/>
          <w:sz w:val="26"/>
          <w:szCs w:val="26"/>
        </w:rPr>
      </w:pPr>
      <w:r>
        <w:rPr>
          <w:rFonts w:ascii="Century Gothic" w:hAnsi="Century Gothic"/>
          <w:b/>
          <w:sz w:val="26"/>
          <w:szCs w:val="26"/>
        </w:rPr>
        <w:t>Minimum Recommended Entry Requirements:</w:t>
      </w:r>
    </w:p>
    <w:p w:rsidR="005E59FB" w:rsidRPr="00264BC4" w:rsidRDefault="00E4591E">
      <w:pPr>
        <w:spacing w:line="276" w:lineRule="auto"/>
        <w:rPr>
          <w:rFonts w:ascii="Century Gothic" w:hAnsi="Century Gothic"/>
          <w:b/>
          <w:sz w:val="26"/>
          <w:szCs w:val="26"/>
        </w:rPr>
      </w:pPr>
      <w:r>
        <w:rPr>
          <w:rFonts w:ascii="Century Gothic" w:hAnsi="Century Gothic"/>
          <w:sz w:val="24"/>
        </w:rPr>
        <w:t>English Grade 4</w:t>
      </w:r>
      <w:r w:rsidR="00551899">
        <w:rPr>
          <w:rFonts w:ascii="Century Gothic" w:hAnsi="Century Gothic"/>
          <w:sz w:val="24"/>
        </w:rPr>
        <w:t xml:space="preserve"> &amp; Maths Grade 4 minimum </w:t>
      </w:r>
    </w:p>
    <w:p w:rsidR="005E59FB" w:rsidRDefault="00E369AF">
      <w:pPr>
        <w:spacing w:line="276" w:lineRule="auto"/>
        <w:rPr>
          <w:rFonts w:ascii="Century Gothic" w:hAnsi="Century Gothic"/>
          <w:b/>
          <w:sz w:val="26"/>
          <w:szCs w:val="26"/>
        </w:rPr>
      </w:pPr>
      <w:r>
        <w:rPr>
          <w:rFonts w:ascii="Century Gothic" w:hAnsi="Century Gothic"/>
          <w:b/>
          <w:sz w:val="26"/>
          <w:szCs w:val="26"/>
        </w:rPr>
        <w:t>What do the students say?</w:t>
      </w:r>
    </w:p>
    <w:p w:rsidR="005E59FB" w:rsidRDefault="00264BC4" w:rsidP="00264BC4">
      <w:pPr>
        <w:spacing w:line="276" w:lineRule="auto"/>
        <w:rPr>
          <w:rFonts w:ascii="Century Gothic" w:hAnsi="Century Gothic"/>
          <w:sz w:val="24"/>
        </w:rPr>
      </w:pPr>
      <w:r>
        <w:rPr>
          <w:rFonts w:ascii="Century Gothic" w:hAnsi="Century Gothic"/>
          <w:sz w:val="24"/>
        </w:rPr>
        <w:t>‘I really enjoy Sociology as it’s about the society we live in. It teaches me about why things are the way they are!’</w:t>
      </w:r>
    </w:p>
    <w:p w:rsidR="00264BC4" w:rsidRDefault="00264BC4" w:rsidP="00264BC4">
      <w:pPr>
        <w:spacing w:line="276" w:lineRule="auto"/>
        <w:rPr>
          <w:rFonts w:ascii="Century Gothic" w:hAnsi="Century Gothic"/>
          <w:sz w:val="24"/>
        </w:rPr>
      </w:pPr>
      <w:r>
        <w:rPr>
          <w:rFonts w:ascii="Century Gothic" w:hAnsi="Century Gothic"/>
          <w:sz w:val="24"/>
        </w:rPr>
        <w:t xml:space="preserve">‘I’m going to study Sociology at University because I’ve found the A Level really interesting and feel that it can lead me into a range of career opportunities for my future’. </w:t>
      </w:r>
    </w:p>
    <w:p w:rsidR="005E59FB" w:rsidRDefault="005E59FB" w:rsidP="00264BC4">
      <w:pPr>
        <w:rPr>
          <w:rFonts w:ascii="Century Gothic" w:hAnsi="Century Gothic"/>
          <w:sz w:val="24"/>
        </w:rPr>
      </w:pPr>
    </w:p>
    <w:sectPr w:rsidR="005E5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A5E20"/>
    <w:multiLevelType w:val="hybridMultilevel"/>
    <w:tmpl w:val="725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407E"/>
    <w:multiLevelType w:val="hybridMultilevel"/>
    <w:tmpl w:val="D0C4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0470F"/>
    <w:multiLevelType w:val="hybridMultilevel"/>
    <w:tmpl w:val="8D8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33EF9"/>
    <w:multiLevelType w:val="hybridMultilevel"/>
    <w:tmpl w:val="2356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44DCA"/>
    <w:multiLevelType w:val="hybridMultilevel"/>
    <w:tmpl w:val="EC42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40C"/>
    <w:multiLevelType w:val="hybridMultilevel"/>
    <w:tmpl w:val="DDE0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FB"/>
    <w:rsid w:val="001A4A10"/>
    <w:rsid w:val="00264BC4"/>
    <w:rsid w:val="00267583"/>
    <w:rsid w:val="0042244C"/>
    <w:rsid w:val="005464CD"/>
    <w:rsid w:val="00551899"/>
    <w:rsid w:val="005E59FB"/>
    <w:rsid w:val="006500CA"/>
    <w:rsid w:val="007F04FB"/>
    <w:rsid w:val="00CF489B"/>
    <w:rsid w:val="00DF2CCE"/>
    <w:rsid w:val="00E369AF"/>
    <w:rsid w:val="00E4591E"/>
    <w:rsid w:val="00FD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FC69"/>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141645">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L Cowley</cp:lastModifiedBy>
  <cp:revision>2</cp:revision>
  <dcterms:created xsi:type="dcterms:W3CDTF">2022-10-10T15:00:00Z</dcterms:created>
  <dcterms:modified xsi:type="dcterms:W3CDTF">2022-10-10T15:00:00Z</dcterms:modified>
</cp:coreProperties>
</file>