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2C3C99">
        <w:trPr>
          <w:trHeight w:val="567"/>
        </w:trPr>
        <w:tc>
          <w:tcPr>
            <w:tcW w:w="4063" w:type="pct"/>
            <w:shd w:val="clear" w:color="auto" w:fill="A8D08D" w:themeFill="accent6" w:themeFillTint="99"/>
            <w:vAlign w:val="center"/>
          </w:tcPr>
          <w:p w:rsidR="002C3C99" w:rsidRDefault="00127BB8" w:rsidP="00FF4CC7">
            <w:pPr>
              <w:spacing w:line="276" w:lineRule="auto"/>
              <w:jc w:val="center"/>
              <w:rPr>
                <w:rFonts w:ascii="Century Gothic" w:hAnsi="Century Gothic"/>
                <w:b/>
                <w:sz w:val="26"/>
                <w:szCs w:val="26"/>
              </w:rPr>
            </w:pPr>
            <w:r>
              <w:rPr>
                <w:rFonts w:ascii="Century Gothic" w:hAnsi="Century Gothic"/>
                <w:b/>
                <w:sz w:val="26"/>
                <w:szCs w:val="26"/>
              </w:rPr>
              <w:t>English L</w:t>
            </w:r>
            <w:r w:rsidR="00FF4CC7">
              <w:rPr>
                <w:rFonts w:ascii="Century Gothic" w:hAnsi="Century Gothic"/>
                <w:b/>
                <w:sz w:val="26"/>
                <w:szCs w:val="26"/>
              </w:rPr>
              <w:t>anguage AQA 770</w:t>
            </w:r>
            <w:r>
              <w:rPr>
                <w:rFonts w:ascii="Century Gothic" w:hAnsi="Century Gothic"/>
                <w:b/>
                <w:sz w:val="26"/>
                <w:szCs w:val="26"/>
              </w:rPr>
              <w:t>2</w:t>
            </w:r>
          </w:p>
        </w:tc>
        <w:tc>
          <w:tcPr>
            <w:tcW w:w="937" w:type="pct"/>
            <w:shd w:val="clear" w:color="auto" w:fill="auto"/>
          </w:tcPr>
          <w:p w:rsidR="002C3C99" w:rsidRDefault="001176F9">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2C3C99" w:rsidRDefault="002C3C99">
      <w:pPr>
        <w:spacing w:line="276" w:lineRule="auto"/>
        <w:rPr>
          <w:rFonts w:ascii="Century Gothic" w:hAnsi="Century Gothic"/>
          <w:sz w:val="24"/>
        </w:rPr>
      </w:pPr>
    </w:p>
    <w:p w:rsidR="002C3C99" w:rsidRPr="00FD0854" w:rsidRDefault="001176F9">
      <w:pPr>
        <w:spacing w:line="276" w:lineRule="auto"/>
        <w:rPr>
          <w:rFonts w:ascii="Century Gothic" w:hAnsi="Century Gothic"/>
          <w:color w:val="FF0000"/>
          <w:sz w:val="24"/>
        </w:rPr>
      </w:pPr>
      <w:r w:rsidRPr="00FD0854">
        <w:rPr>
          <w:rFonts w:ascii="Century Gothic" w:hAnsi="Century Gothic"/>
          <w:color w:val="FF0000"/>
          <w:sz w:val="24"/>
        </w:rPr>
        <w:t xml:space="preserve">Do you </w:t>
      </w:r>
      <w:r w:rsidR="00127BB8" w:rsidRPr="00FD0854">
        <w:rPr>
          <w:rFonts w:ascii="Century Gothic" w:hAnsi="Century Gothic"/>
          <w:color w:val="FF0000"/>
          <w:sz w:val="24"/>
        </w:rPr>
        <w:t>have a</w:t>
      </w:r>
      <w:r w:rsidR="00187441">
        <w:rPr>
          <w:rFonts w:ascii="Century Gothic" w:hAnsi="Century Gothic"/>
          <w:color w:val="FF0000"/>
          <w:sz w:val="24"/>
        </w:rPr>
        <w:t>n interest in how language is acquired and how it develops across time</w:t>
      </w:r>
      <w:r w:rsidR="00127BB8" w:rsidRPr="00FD0854">
        <w:rPr>
          <w:rFonts w:ascii="Century Gothic" w:hAnsi="Century Gothic"/>
          <w:color w:val="FF0000"/>
          <w:sz w:val="24"/>
        </w:rPr>
        <w:t>? Are you fascinated by wide ranges of literature in different genres? Did you enjoy linking the literature you studied at KS4 to the contexts in which they were written?</w:t>
      </w:r>
      <w:r w:rsidR="00AB5418" w:rsidRPr="00FD0854">
        <w:rPr>
          <w:rFonts w:ascii="Century Gothic" w:hAnsi="Century Gothic"/>
          <w:color w:val="FF0000"/>
          <w:sz w:val="24"/>
        </w:rPr>
        <w:t xml:space="preserve"> The new English Literature course </w:t>
      </w:r>
      <w:r w:rsidR="00405DE5" w:rsidRPr="00FD0854">
        <w:rPr>
          <w:rFonts w:ascii="Century Gothic" w:hAnsi="Century Gothic"/>
          <w:color w:val="FF0000"/>
          <w:sz w:val="24"/>
        </w:rPr>
        <w:t>is varied and accessible, suiting those with open and enquiring minds.</w:t>
      </w:r>
    </w:p>
    <w:p w:rsidR="00AB5418" w:rsidRPr="00FD0854" w:rsidRDefault="00AB5418">
      <w:pPr>
        <w:spacing w:line="276" w:lineRule="auto"/>
        <w:rPr>
          <w:rFonts w:ascii="Century Gothic" w:hAnsi="Century Gothic"/>
          <w:color w:val="FF0000"/>
          <w:sz w:val="24"/>
        </w:rPr>
      </w:pPr>
    </w:p>
    <w:p w:rsidR="002C3C99" w:rsidRDefault="002C3C99">
      <w:pPr>
        <w:spacing w:line="240"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b/>
          <w:sz w:val="26"/>
          <w:szCs w:val="26"/>
        </w:rPr>
        <w:t>Course Structure</w:t>
      </w:r>
      <w:r>
        <w:rPr>
          <w:rFonts w:ascii="Century Gothic" w:hAnsi="Century Gothic"/>
          <w:sz w:val="26"/>
          <w:szCs w:val="26"/>
        </w:rPr>
        <w:t>:</w:t>
      </w:r>
      <w:r>
        <w:rPr>
          <w:rFonts w:ascii="Century Gothic" w:hAnsi="Century Gothic"/>
          <w:sz w:val="28"/>
        </w:rPr>
        <w:t xml:space="preserve"> </w:t>
      </w:r>
      <w:r w:rsidR="00405DE5">
        <w:rPr>
          <w:rFonts w:ascii="Century Gothic" w:hAnsi="Century Gothic"/>
          <w:sz w:val="24"/>
        </w:rPr>
        <w:t xml:space="preserve">The </w:t>
      </w:r>
      <w:proofErr w:type="gramStart"/>
      <w:r w:rsidR="00405DE5">
        <w:rPr>
          <w:rFonts w:ascii="Century Gothic" w:hAnsi="Century Gothic"/>
          <w:sz w:val="24"/>
        </w:rPr>
        <w:t>two year</w:t>
      </w:r>
      <w:proofErr w:type="gramEnd"/>
      <w:r w:rsidR="00405DE5">
        <w:rPr>
          <w:rFonts w:ascii="Century Gothic" w:hAnsi="Century Gothic"/>
          <w:sz w:val="24"/>
        </w:rPr>
        <w:t xml:space="preserve"> course, culminating in</w:t>
      </w:r>
      <w:r>
        <w:rPr>
          <w:rFonts w:ascii="Century Gothic" w:hAnsi="Century Gothic"/>
          <w:sz w:val="24"/>
        </w:rPr>
        <w:t xml:space="preserve"> A level exam is made up of three </w:t>
      </w:r>
      <w:r w:rsidR="00127BB8">
        <w:rPr>
          <w:rFonts w:ascii="Century Gothic" w:hAnsi="Century Gothic"/>
          <w:sz w:val="24"/>
        </w:rPr>
        <w:t>modules</w:t>
      </w:r>
      <w:r>
        <w:rPr>
          <w:rFonts w:ascii="Century Gothic" w:hAnsi="Century Gothic"/>
          <w:sz w:val="24"/>
        </w:rPr>
        <w:t>:</w:t>
      </w:r>
    </w:p>
    <w:p w:rsidR="002C3C99" w:rsidRDefault="002C3C99">
      <w:pPr>
        <w:spacing w:line="276" w:lineRule="auto"/>
        <w:rPr>
          <w:rFonts w:ascii="Century Gothic" w:hAnsi="Century Gothic"/>
          <w:sz w:val="24"/>
        </w:rPr>
      </w:pPr>
    </w:p>
    <w:p w:rsidR="00127BB8" w:rsidRDefault="00FF4CC7">
      <w:pPr>
        <w:spacing w:line="276" w:lineRule="auto"/>
        <w:rPr>
          <w:rFonts w:ascii="Century Gothic" w:hAnsi="Century Gothic"/>
          <w:b/>
          <w:sz w:val="26"/>
          <w:szCs w:val="26"/>
        </w:rPr>
      </w:pPr>
      <w:r>
        <w:rPr>
          <w:rFonts w:ascii="Century Gothic" w:hAnsi="Century Gothic"/>
          <w:b/>
          <w:sz w:val="26"/>
          <w:szCs w:val="26"/>
        </w:rPr>
        <w:t>Language, the individual and society</w:t>
      </w:r>
    </w:p>
    <w:p w:rsidR="00187441" w:rsidRPr="00187441" w:rsidRDefault="00187441">
      <w:pPr>
        <w:spacing w:line="276" w:lineRule="auto"/>
        <w:rPr>
          <w:rFonts w:ascii="Century Gothic" w:hAnsi="Century Gothic"/>
          <w:b/>
          <w:sz w:val="20"/>
          <w:szCs w:val="20"/>
        </w:rPr>
      </w:pPr>
      <w:r w:rsidRPr="00187441">
        <w:rPr>
          <w:rFonts w:ascii="Century Gothic" w:hAnsi="Century Gothic"/>
          <w:b/>
          <w:sz w:val="20"/>
          <w:szCs w:val="20"/>
        </w:rPr>
        <w:t>The aim of this part of the subject content is to introduce students to language study, exploring textual variety and children’s language development. This area of study introduces students to methods of language analysis to explore concepts of audience, purpose, genre, mode and representation. It also introduces students to the study of children’s language development, exploring how children learn language and how they are able to understand and express themselves through language.</w:t>
      </w:r>
    </w:p>
    <w:p w:rsidR="008A1C14" w:rsidRDefault="00127BB8">
      <w:pPr>
        <w:spacing w:line="276" w:lineRule="auto"/>
        <w:rPr>
          <w:b/>
          <w:sz w:val="28"/>
          <w:szCs w:val="28"/>
        </w:rPr>
      </w:pPr>
      <w:r w:rsidRPr="00127BB8">
        <w:rPr>
          <w:sz w:val="24"/>
          <w:szCs w:val="24"/>
        </w:rPr>
        <w:t xml:space="preserve"> </w:t>
      </w:r>
      <w:r w:rsidR="00FF4CC7">
        <w:rPr>
          <w:b/>
          <w:sz w:val="28"/>
          <w:szCs w:val="28"/>
        </w:rPr>
        <w:t>Language diversity and change</w:t>
      </w:r>
    </w:p>
    <w:p w:rsidR="00187441" w:rsidRDefault="00187441">
      <w:pPr>
        <w:spacing w:line="276" w:lineRule="auto"/>
      </w:pPr>
      <w:r w:rsidRPr="00187441">
        <w:t>The aim of this area of study is to allow students to explore language diversity and change over time. Students will study the key concepts of audience, purpose, genre and mode and will explore language in its wider social, geographical and temporal contexts. They will explore processes of language change. This part of the subject content also requires students to study social attitudes to, and debates about, language diversity and change.</w:t>
      </w:r>
    </w:p>
    <w:p w:rsidR="00127BB8" w:rsidRDefault="00FF4CC7">
      <w:pPr>
        <w:spacing w:line="276" w:lineRule="auto"/>
        <w:rPr>
          <w:rFonts w:ascii="Century Gothic" w:hAnsi="Century Gothic"/>
          <w:b/>
          <w:sz w:val="26"/>
          <w:szCs w:val="26"/>
        </w:rPr>
      </w:pPr>
      <w:r>
        <w:rPr>
          <w:rFonts w:ascii="Century Gothic" w:hAnsi="Century Gothic"/>
          <w:b/>
          <w:sz w:val="26"/>
          <w:szCs w:val="26"/>
        </w:rPr>
        <w:t>Language in Action</w:t>
      </w:r>
    </w:p>
    <w:p w:rsidR="00187441" w:rsidRPr="00187441" w:rsidRDefault="00187441">
      <w:pPr>
        <w:spacing w:line="276" w:lineRule="auto"/>
        <w:rPr>
          <w:rFonts w:ascii="Century Gothic" w:hAnsi="Century Gothic"/>
          <w:b/>
          <w:sz w:val="20"/>
          <w:szCs w:val="20"/>
        </w:rPr>
      </w:pPr>
      <w:r w:rsidRPr="00187441">
        <w:rPr>
          <w:rFonts w:ascii="Century Gothic" w:hAnsi="Century Gothic"/>
          <w:b/>
          <w:sz w:val="20"/>
          <w:szCs w:val="20"/>
        </w:rPr>
        <w:t>The aim of this area of study is to allow students to explore and analyse language data independently and develop and reflect upon their own writing expertise. It requires students to carry out two different kinds of individual research: • a language investigation (2,000 words excluding data) • a piece of original writing and commentary (750 words each). Students can choose to pursue a study of spoken, written or multimodal data, or a mixture of text types, demonstrating knowledge in areas of individual interest.</w:t>
      </w:r>
    </w:p>
    <w:p w:rsidR="00187441" w:rsidRPr="00187441" w:rsidRDefault="00187441">
      <w:pPr>
        <w:spacing w:line="276" w:lineRule="auto"/>
        <w:rPr>
          <w:rFonts w:ascii="Century Gothic" w:hAnsi="Century Gothic"/>
          <w:b/>
          <w:sz w:val="20"/>
          <w:szCs w:val="20"/>
        </w:rPr>
      </w:pPr>
    </w:p>
    <w:p w:rsidR="002C3C99" w:rsidRDefault="001176F9">
      <w:pPr>
        <w:spacing w:line="276" w:lineRule="auto"/>
        <w:rPr>
          <w:rFonts w:ascii="Century Gothic" w:hAnsi="Century Gothic"/>
          <w:sz w:val="24"/>
        </w:rPr>
      </w:pPr>
      <w:r>
        <w:rPr>
          <w:rFonts w:ascii="Century Gothic" w:hAnsi="Century Gothic"/>
          <w:b/>
          <w:sz w:val="26"/>
          <w:szCs w:val="26"/>
        </w:rPr>
        <w:t>Course delivery:</w:t>
      </w:r>
      <w:r>
        <w:rPr>
          <w:rFonts w:ascii="Century Gothic" w:hAnsi="Century Gothic"/>
          <w:b/>
          <w:sz w:val="28"/>
        </w:rPr>
        <w:t xml:space="preserve"> </w:t>
      </w:r>
      <w:r>
        <w:rPr>
          <w:rFonts w:ascii="Century Gothic" w:hAnsi="Century Gothic"/>
          <w:sz w:val="24"/>
        </w:rPr>
        <w:t xml:space="preserve">Lessons are a mixture of discussion, small group work and </w:t>
      </w:r>
      <w:r w:rsidR="008A1C14">
        <w:rPr>
          <w:rFonts w:ascii="Century Gothic" w:hAnsi="Century Gothic"/>
          <w:sz w:val="24"/>
        </w:rPr>
        <w:t>taught sessions</w:t>
      </w:r>
      <w:r>
        <w:rPr>
          <w:rFonts w:ascii="Century Gothic" w:hAnsi="Century Gothic"/>
          <w:sz w:val="24"/>
        </w:rPr>
        <w:t xml:space="preserve">. Students will be asked to give presentations, research ideas, develop their </w:t>
      </w:r>
      <w:r w:rsidR="008A1C14">
        <w:rPr>
          <w:rFonts w:ascii="Century Gothic" w:hAnsi="Century Gothic"/>
          <w:sz w:val="24"/>
        </w:rPr>
        <w:t>ability to synthesise and develop an argument and to write clearly and expertly.</w:t>
      </w:r>
      <w:r w:rsidR="00405DE5">
        <w:rPr>
          <w:rFonts w:ascii="Century Gothic" w:hAnsi="Century Gothic"/>
          <w:sz w:val="24"/>
        </w:rPr>
        <w:t xml:space="preserve"> Wider reading will be encouraged to allow students to develop a confident command of </w:t>
      </w:r>
      <w:r w:rsidR="00FF4CC7">
        <w:rPr>
          <w:rFonts w:ascii="Century Gothic" w:hAnsi="Century Gothic"/>
          <w:sz w:val="24"/>
        </w:rPr>
        <w:t xml:space="preserve">language develops and changes, </w:t>
      </w:r>
      <w:r w:rsidR="00405DE5">
        <w:rPr>
          <w:rFonts w:ascii="Century Gothic" w:hAnsi="Century Gothic"/>
          <w:sz w:val="24"/>
        </w:rPr>
        <w:t>so independence and energy is required.</w:t>
      </w:r>
    </w:p>
    <w:p w:rsidR="00405DE5" w:rsidRDefault="00405DE5">
      <w:pPr>
        <w:spacing w:line="276" w:lineRule="auto"/>
        <w:rPr>
          <w:rFonts w:ascii="Century Gothic" w:hAnsi="Century Gothic"/>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 xml:space="preserve">Assessment: </w:t>
      </w:r>
    </w:p>
    <w:p w:rsidR="00FF4CC7" w:rsidRDefault="00FF4CC7">
      <w:pPr>
        <w:spacing w:line="276" w:lineRule="auto"/>
        <w:rPr>
          <w:rFonts w:ascii="Century Gothic" w:hAnsi="Century Gothic"/>
          <w:b/>
          <w:sz w:val="26"/>
          <w:szCs w:val="26"/>
        </w:rPr>
      </w:pPr>
    </w:p>
    <w:p w:rsidR="00AB5418" w:rsidRDefault="00AB5418" w:rsidP="00AB5418">
      <w:pPr>
        <w:widowControl w:val="0"/>
        <w:rPr>
          <w:sz w:val="20"/>
          <w:szCs w:val="20"/>
        </w:rPr>
      </w:pPr>
      <w:r>
        <w:t> </w:t>
      </w:r>
      <w:r w:rsidR="00FF4CC7">
        <w:rPr>
          <w:noProof/>
          <w:lang w:eastAsia="en-GB"/>
        </w:rPr>
        <w:drawing>
          <wp:inline distT="0" distB="0" distL="0" distR="0" wp14:anchorId="4010DE27" wp14:editId="242A1F47">
            <wp:extent cx="5514975" cy="721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4975" cy="7210425"/>
                    </a:xfrm>
                    <a:prstGeom prst="rect">
                      <a:avLst/>
                    </a:prstGeom>
                  </pic:spPr>
                </pic:pic>
              </a:graphicData>
            </a:graphic>
          </wp:inline>
        </w:drawing>
      </w:r>
    </w:p>
    <w:p w:rsidR="00AB5418" w:rsidRDefault="00AB5418">
      <w:pPr>
        <w:spacing w:line="276" w:lineRule="auto"/>
        <w:rPr>
          <w:rFonts w:ascii="Century Gothic" w:hAnsi="Century Gothic"/>
          <w:sz w:val="26"/>
          <w:szCs w:val="26"/>
        </w:rPr>
      </w:pPr>
    </w:p>
    <w:p w:rsidR="002C3C99" w:rsidRDefault="002C3C99">
      <w:pPr>
        <w:spacing w:line="276" w:lineRule="auto"/>
        <w:rPr>
          <w:rFonts w:ascii="Century Gothic" w:hAnsi="Century Gothic"/>
          <w:sz w:val="24"/>
        </w:rPr>
      </w:pPr>
    </w:p>
    <w:p w:rsidR="002C3C99" w:rsidRDefault="002C3C99">
      <w:pPr>
        <w:spacing w:line="276" w:lineRule="auto"/>
        <w:rPr>
          <w:rFonts w:ascii="Century Gothic" w:hAnsi="Century Gothic"/>
          <w:b/>
          <w:sz w:val="24"/>
        </w:rPr>
      </w:pPr>
    </w:p>
    <w:p w:rsidR="00FD0854" w:rsidRDefault="00FD0854">
      <w:pPr>
        <w:spacing w:line="276" w:lineRule="auto"/>
        <w:rPr>
          <w:rFonts w:ascii="Century Gothic" w:hAnsi="Century Gothic"/>
          <w:b/>
          <w:sz w:val="26"/>
          <w:szCs w:val="26"/>
        </w:rPr>
      </w:pPr>
    </w:p>
    <w:p w:rsidR="00FD0854" w:rsidRDefault="00FD0854">
      <w:pPr>
        <w:spacing w:line="276" w:lineRule="auto"/>
        <w:rPr>
          <w:rFonts w:ascii="Century Gothic" w:hAnsi="Century Gothic"/>
          <w:b/>
          <w:sz w:val="26"/>
          <w:szCs w:val="26"/>
        </w:rPr>
      </w:pPr>
    </w:p>
    <w:p w:rsidR="00187441" w:rsidRDefault="00187441">
      <w:pPr>
        <w:spacing w:line="276" w:lineRule="auto"/>
        <w:rPr>
          <w:rFonts w:ascii="Century Gothic" w:hAnsi="Century Gothic"/>
          <w:b/>
          <w:sz w:val="26"/>
          <w:szCs w:val="26"/>
        </w:rPr>
      </w:pPr>
    </w:p>
    <w:p w:rsidR="002C3C99" w:rsidRDefault="001176F9">
      <w:pPr>
        <w:spacing w:line="276" w:lineRule="auto"/>
        <w:rPr>
          <w:rFonts w:ascii="Century Gothic" w:hAnsi="Century Gothic"/>
          <w:b/>
          <w:sz w:val="26"/>
          <w:szCs w:val="26"/>
        </w:rPr>
      </w:pPr>
      <w:r>
        <w:rPr>
          <w:rFonts w:ascii="Century Gothic" w:hAnsi="Century Gothic"/>
          <w:b/>
          <w:sz w:val="26"/>
          <w:szCs w:val="26"/>
        </w:rPr>
        <w:lastRenderedPageBreak/>
        <w:t>Progression:</w:t>
      </w:r>
    </w:p>
    <w:p w:rsidR="002C3C99" w:rsidRDefault="00AB5418" w:rsidP="00FD0854">
      <w:pPr>
        <w:spacing w:line="256" w:lineRule="auto"/>
        <w:ind w:left="567" w:hanging="567"/>
        <w:rPr>
          <w:rFonts w:ascii="Century Gothic" w:hAnsi="Century Gothic"/>
          <w:b/>
          <w:sz w:val="24"/>
        </w:rPr>
      </w:pPr>
      <w:r>
        <w:rPr>
          <w:rFonts w:ascii="Symbol" w:hAnsi="Symbol"/>
          <w:lang w:val="x-none"/>
        </w:rPr>
        <w:t></w:t>
      </w:r>
      <w:r>
        <w:t> </w:t>
      </w:r>
      <w:r w:rsidR="00FD0854">
        <w:t xml:space="preserve">An A Level in English Language can open doors to a very wide range of careers and </w:t>
      </w:r>
      <w:r>
        <w:t xml:space="preserve">It typically leads to degrees in any </w:t>
      </w:r>
      <w:r w:rsidR="00FD0854">
        <w:t>language or communication</w:t>
      </w:r>
      <w:r>
        <w:t xml:space="preserve">-based subjects, such as </w:t>
      </w:r>
      <w:r w:rsidR="00FD0854">
        <w:t xml:space="preserve">Linguistics, </w:t>
      </w:r>
      <w:r>
        <w:t xml:space="preserve">Creative Writing, Advertising and Journalism, </w:t>
      </w:r>
      <w:r w:rsidR="00FD0854">
        <w:t>Law, teaching and many others.</w:t>
      </w:r>
    </w:p>
    <w:p w:rsidR="002C3C99" w:rsidRDefault="001176F9">
      <w:pPr>
        <w:spacing w:line="276" w:lineRule="auto"/>
        <w:rPr>
          <w:rFonts w:ascii="Century Gothic" w:hAnsi="Century Gothic"/>
          <w:b/>
          <w:sz w:val="26"/>
          <w:szCs w:val="26"/>
        </w:rPr>
      </w:pPr>
      <w:r>
        <w:rPr>
          <w:rFonts w:ascii="Century Gothic" w:hAnsi="Century Gothic"/>
          <w:b/>
          <w:sz w:val="26"/>
          <w:szCs w:val="26"/>
        </w:rPr>
        <w:t>Minimum Recommended Entry Requirements:</w:t>
      </w:r>
    </w:p>
    <w:p w:rsidR="00B56010" w:rsidRDefault="001176F9">
      <w:pPr>
        <w:spacing w:line="276" w:lineRule="auto"/>
        <w:rPr>
          <w:rFonts w:ascii="Century Gothic" w:hAnsi="Century Gothic"/>
          <w:sz w:val="24"/>
        </w:rPr>
      </w:pPr>
      <w:proofErr w:type="gramStart"/>
      <w:r>
        <w:rPr>
          <w:rFonts w:ascii="Century Gothic" w:hAnsi="Century Gothic"/>
          <w:sz w:val="24"/>
        </w:rPr>
        <w:t>5</w:t>
      </w:r>
      <w:proofErr w:type="gramEnd"/>
      <w:r>
        <w:rPr>
          <w:rFonts w:ascii="Century Gothic" w:hAnsi="Century Gothic"/>
          <w:sz w:val="24"/>
        </w:rPr>
        <w:t xml:space="preserve"> at GCSE English</w:t>
      </w:r>
      <w:r w:rsidR="00AB5418">
        <w:rPr>
          <w:rFonts w:ascii="Century Gothic" w:hAnsi="Century Gothic"/>
          <w:sz w:val="24"/>
        </w:rPr>
        <w:t xml:space="preserve"> Language and English Literature</w:t>
      </w:r>
      <w:r>
        <w:rPr>
          <w:rFonts w:ascii="Century Gothic" w:hAnsi="Century Gothic"/>
          <w:sz w:val="24"/>
        </w:rPr>
        <w:t xml:space="preserve">. </w:t>
      </w:r>
    </w:p>
    <w:p w:rsidR="002C3C99" w:rsidRDefault="001176F9">
      <w:pPr>
        <w:spacing w:line="276" w:lineRule="auto"/>
        <w:rPr>
          <w:rFonts w:ascii="Century Gothic" w:hAnsi="Century Gothic"/>
          <w:sz w:val="24"/>
        </w:rPr>
      </w:pPr>
      <w:bookmarkStart w:id="0" w:name="_GoBack"/>
      <w:bookmarkEnd w:id="0"/>
      <w:r>
        <w:rPr>
          <w:rFonts w:ascii="Century Gothic" w:hAnsi="Century Gothic"/>
          <w:sz w:val="24"/>
        </w:rPr>
        <w:t xml:space="preserve">Students with a </w:t>
      </w:r>
      <w:proofErr w:type="gramStart"/>
      <w:r>
        <w:rPr>
          <w:rFonts w:ascii="Century Gothic" w:hAnsi="Century Gothic"/>
          <w:sz w:val="24"/>
        </w:rPr>
        <w:t>4</w:t>
      </w:r>
      <w:proofErr w:type="gramEnd"/>
      <w:r>
        <w:rPr>
          <w:rFonts w:ascii="Century Gothic" w:hAnsi="Century Gothic"/>
          <w:sz w:val="24"/>
        </w:rPr>
        <w:t xml:space="preserve"> may be considered if they have a clear interest in the subject and good essay writing skills.</w:t>
      </w:r>
    </w:p>
    <w:p w:rsidR="002C3C99" w:rsidRDefault="002C3C99">
      <w:pPr>
        <w:spacing w:line="276" w:lineRule="auto"/>
        <w:rPr>
          <w:rFonts w:ascii="Century Gothic" w:hAnsi="Century Gothic"/>
          <w:b/>
          <w:sz w:val="24"/>
        </w:rPr>
      </w:pPr>
    </w:p>
    <w:sectPr w:rsidR="002C3C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4F91"/>
    <w:multiLevelType w:val="multilevel"/>
    <w:tmpl w:val="764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3924"/>
    <w:multiLevelType w:val="multilevel"/>
    <w:tmpl w:val="B83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03A3"/>
    <w:multiLevelType w:val="multilevel"/>
    <w:tmpl w:val="414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8148F"/>
    <w:multiLevelType w:val="multilevel"/>
    <w:tmpl w:val="D37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21D1E"/>
    <w:multiLevelType w:val="multilevel"/>
    <w:tmpl w:val="765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99"/>
    <w:rsid w:val="001176F9"/>
    <w:rsid w:val="00127BB8"/>
    <w:rsid w:val="00187441"/>
    <w:rsid w:val="002C3C99"/>
    <w:rsid w:val="00405DE5"/>
    <w:rsid w:val="008A1C14"/>
    <w:rsid w:val="00AB5418"/>
    <w:rsid w:val="00B56010"/>
    <w:rsid w:val="00FD0854"/>
    <w:rsid w:val="00FF4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FF30"/>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wrap">
    <w:name w:val="nowrap"/>
    <w:basedOn w:val="Normal"/>
    <w:rsid w:val="00AB5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418"/>
    <w:rPr>
      <w:b/>
      <w:bCs/>
    </w:rPr>
  </w:style>
  <w:style w:type="paragraph" w:styleId="NormalWeb">
    <w:name w:val="Normal (Web)"/>
    <w:basedOn w:val="Normal"/>
    <w:uiPriority w:val="99"/>
    <w:semiHidden/>
    <w:unhideWhenUsed/>
    <w:rsid w:val="00AB54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992">
      <w:bodyDiv w:val="1"/>
      <w:marLeft w:val="0"/>
      <w:marRight w:val="0"/>
      <w:marTop w:val="0"/>
      <w:marBottom w:val="0"/>
      <w:divBdr>
        <w:top w:val="none" w:sz="0" w:space="0" w:color="auto"/>
        <w:left w:val="none" w:sz="0" w:space="0" w:color="auto"/>
        <w:bottom w:val="none" w:sz="0" w:space="0" w:color="auto"/>
        <w:right w:val="none" w:sz="0" w:space="0" w:color="auto"/>
      </w:divBdr>
    </w:div>
    <w:div w:id="628516966">
      <w:bodyDiv w:val="1"/>
      <w:marLeft w:val="0"/>
      <w:marRight w:val="0"/>
      <w:marTop w:val="0"/>
      <w:marBottom w:val="0"/>
      <w:divBdr>
        <w:top w:val="none" w:sz="0" w:space="0" w:color="auto"/>
        <w:left w:val="none" w:sz="0" w:space="0" w:color="auto"/>
        <w:bottom w:val="none" w:sz="0" w:space="0" w:color="auto"/>
        <w:right w:val="none" w:sz="0" w:space="0" w:color="auto"/>
      </w:divBdr>
    </w:div>
    <w:div w:id="1057124595">
      <w:bodyDiv w:val="1"/>
      <w:marLeft w:val="0"/>
      <w:marRight w:val="0"/>
      <w:marTop w:val="0"/>
      <w:marBottom w:val="0"/>
      <w:divBdr>
        <w:top w:val="none" w:sz="0" w:space="0" w:color="auto"/>
        <w:left w:val="none" w:sz="0" w:space="0" w:color="auto"/>
        <w:bottom w:val="none" w:sz="0" w:space="0" w:color="auto"/>
        <w:right w:val="none" w:sz="0" w:space="0" w:color="auto"/>
      </w:divBdr>
    </w:div>
    <w:div w:id="1106274219">
      <w:bodyDiv w:val="1"/>
      <w:marLeft w:val="0"/>
      <w:marRight w:val="0"/>
      <w:marTop w:val="0"/>
      <w:marBottom w:val="0"/>
      <w:divBdr>
        <w:top w:val="none" w:sz="0" w:space="0" w:color="auto"/>
        <w:left w:val="none" w:sz="0" w:space="0" w:color="auto"/>
        <w:bottom w:val="none" w:sz="0" w:space="0" w:color="auto"/>
        <w:right w:val="none" w:sz="0" w:space="0" w:color="auto"/>
      </w:divBdr>
    </w:div>
    <w:div w:id="1202670697">
      <w:bodyDiv w:val="1"/>
      <w:marLeft w:val="0"/>
      <w:marRight w:val="0"/>
      <w:marTop w:val="0"/>
      <w:marBottom w:val="0"/>
      <w:divBdr>
        <w:top w:val="none" w:sz="0" w:space="0" w:color="auto"/>
        <w:left w:val="none" w:sz="0" w:space="0" w:color="auto"/>
        <w:bottom w:val="none" w:sz="0" w:space="0" w:color="auto"/>
        <w:right w:val="none" w:sz="0" w:space="0" w:color="auto"/>
      </w:divBdr>
    </w:div>
    <w:div w:id="12466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Jones</cp:lastModifiedBy>
  <cp:revision>3</cp:revision>
  <dcterms:created xsi:type="dcterms:W3CDTF">2018-10-23T12:38:00Z</dcterms:created>
  <dcterms:modified xsi:type="dcterms:W3CDTF">2019-11-12T15:58:00Z</dcterms:modified>
</cp:coreProperties>
</file>