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CE456B">
        <w:trPr>
          <w:trHeight w:val="567"/>
        </w:trPr>
        <w:tc>
          <w:tcPr>
            <w:tcW w:w="4063" w:type="pct"/>
            <w:shd w:val="clear" w:color="auto" w:fill="A8D08D" w:themeFill="accent6" w:themeFillTint="99"/>
            <w:vAlign w:val="center"/>
          </w:tcPr>
          <w:p w:rsidR="00CE456B" w:rsidRDefault="00EB52CB">
            <w:pPr>
              <w:spacing w:line="276" w:lineRule="auto"/>
              <w:jc w:val="center"/>
              <w:rPr>
                <w:rFonts w:ascii="Century Gothic" w:hAnsi="Century Gothic"/>
                <w:b/>
                <w:sz w:val="26"/>
                <w:szCs w:val="26"/>
              </w:rPr>
            </w:pPr>
            <w:r>
              <w:rPr>
                <w:rFonts w:ascii="Century Gothic" w:hAnsi="Century Gothic"/>
                <w:b/>
                <w:sz w:val="26"/>
                <w:szCs w:val="26"/>
              </w:rPr>
              <w:t>A Level History, Edexcel (9HI0)</w:t>
            </w:r>
          </w:p>
        </w:tc>
        <w:tc>
          <w:tcPr>
            <w:tcW w:w="937" w:type="pct"/>
            <w:shd w:val="clear" w:color="auto" w:fill="auto"/>
          </w:tcPr>
          <w:p w:rsidR="00CE456B" w:rsidRDefault="00EB52CB">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CE456B" w:rsidRDefault="00CE456B">
      <w:pPr>
        <w:spacing w:line="276" w:lineRule="auto"/>
        <w:rPr>
          <w:rFonts w:ascii="Century Gothic" w:hAnsi="Century Gothic"/>
          <w:sz w:val="24"/>
        </w:rPr>
      </w:pPr>
    </w:p>
    <w:p w:rsidR="00CE456B" w:rsidRDefault="00EB52CB">
      <w:pPr>
        <w:spacing w:line="240" w:lineRule="auto"/>
        <w:rPr>
          <w:rFonts w:ascii="Century Gothic" w:hAnsi="Century Gothic"/>
          <w:sz w:val="24"/>
        </w:rPr>
      </w:pPr>
      <w:r>
        <w:rPr>
          <w:rFonts w:ascii="Century Gothic" w:hAnsi="Century Gothic"/>
          <w:sz w:val="24"/>
        </w:rPr>
        <w:t>Never has there been a more important time to study A Level History. The past is alive, controversial and hugely significant. From the discovery of Richard III’s body under a carpark in Leicester, to the events that have shaped modern Russia and China, our courses show that History is more than a study of the past. They are thought provoking, relevant and allow us to critically engage with the present and the future. History is constantly being written and rewritten, contested and reinterpreted and we interrogate and debate these issues. Most importantly however History is about people: individuals, families and society. For we are the custodians of human experience and far from being rooted in the past, History is the passport to the future.</w:t>
      </w:r>
    </w:p>
    <w:p w:rsidR="00CE456B" w:rsidRDefault="00CE456B">
      <w:pPr>
        <w:spacing w:line="240" w:lineRule="auto"/>
        <w:rPr>
          <w:rFonts w:ascii="Century Gothic" w:hAnsi="Century Gothic"/>
          <w:sz w:val="24"/>
        </w:rPr>
      </w:pPr>
    </w:p>
    <w:p w:rsidR="00CE456B" w:rsidRDefault="00EB52CB">
      <w:pPr>
        <w:rPr>
          <w:rFonts w:ascii="Century Gothic" w:hAnsi="Century Gothic" w:cstheme="minorHAnsi"/>
          <w:sz w:val="24"/>
        </w:rPr>
      </w:pPr>
      <w:r>
        <w:rPr>
          <w:rFonts w:ascii="Century Gothic" w:hAnsi="Century Gothic" w:cstheme="minorHAnsi"/>
          <w:b/>
          <w:sz w:val="24"/>
        </w:rPr>
        <w:t>Course Structure</w:t>
      </w:r>
      <w:r>
        <w:rPr>
          <w:rFonts w:ascii="Century Gothic" w:hAnsi="Century Gothic" w:cstheme="minorHAnsi"/>
          <w:sz w:val="24"/>
        </w:rPr>
        <w:t>: The A level is made up of three exams alongside a single piece of coursework:</w:t>
      </w:r>
    </w:p>
    <w:p w:rsidR="00CE456B" w:rsidRDefault="00CE456B">
      <w:pPr>
        <w:rPr>
          <w:rFonts w:ascii="Century Gothic" w:hAnsi="Century Gothic" w:cstheme="minorHAnsi"/>
          <w:sz w:val="24"/>
        </w:rPr>
      </w:pPr>
    </w:p>
    <w:p w:rsidR="00CE456B" w:rsidRDefault="00EB52CB">
      <w:pPr>
        <w:widowControl w:val="0"/>
        <w:numPr>
          <w:ilvl w:val="0"/>
          <w:numId w:val="5"/>
        </w:numPr>
        <w:spacing w:after="0" w:line="240" w:lineRule="auto"/>
        <w:contextualSpacing/>
        <w:rPr>
          <w:rFonts w:ascii="Century Gothic" w:eastAsia="Times New Roman" w:hAnsi="Century Gothic" w:cstheme="minorHAnsi"/>
          <w:b/>
          <w:bCs/>
          <w:color w:val="000000"/>
          <w:kern w:val="28"/>
          <w:sz w:val="24"/>
          <w:u w:val="single"/>
          <w:lang w:eastAsia="en-GB"/>
          <w14:cntxtAlts/>
        </w:rPr>
      </w:pPr>
      <w:r>
        <w:rPr>
          <w:rFonts w:ascii="Century Gothic" w:eastAsia="Times New Roman" w:hAnsi="Century Gothic" w:cstheme="minorHAnsi"/>
          <w:b/>
          <w:bCs/>
          <w:color w:val="000000"/>
          <w:kern w:val="28"/>
          <w:sz w:val="24"/>
          <w:u w:val="single"/>
          <w:lang w:eastAsia="en-GB"/>
          <w14:cntxtAlts/>
        </w:rPr>
        <w:t xml:space="preserve">Russia, 1917–91: from Lenin to Yeltsin. </w:t>
      </w:r>
    </w:p>
    <w:p w:rsidR="00CE456B" w:rsidRDefault="00EB52CB">
      <w:pPr>
        <w:widowControl w:val="0"/>
        <w:spacing w:after="0" w:line="240" w:lineRule="auto"/>
        <w:ind w:left="720"/>
        <w:contextualSpacing/>
        <w:rPr>
          <w:rFonts w:ascii="Century Gothic" w:eastAsia="Times New Roman" w:hAnsi="Century Gothic" w:cstheme="minorHAnsi"/>
          <w:b/>
          <w:bCs/>
          <w:color w:val="000000"/>
          <w:kern w:val="28"/>
          <w:sz w:val="24"/>
          <w:u w:val="single"/>
          <w:lang w:eastAsia="en-GB"/>
          <w14:cntxtAlts/>
        </w:rPr>
      </w:pPr>
      <w:r>
        <w:rPr>
          <w:rFonts w:ascii="Century Gothic" w:eastAsia="Times New Roman" w:hAnsi="Century Gothic" w:cstheme="minorHAnsi"/>
          <w:color w:val="000000"/>
          <w:kern w:val="28"/>
          <w:sz w:val="24"/>
          <w:lang w:eastAsia="en-GB"/>
          <w14:cntxtAlts/>
        </w:rPr>
        <w:t xml:space="preserve">This paper will cover the key political, social and economic features of communist Russia. There will be plenty of political intrigue, mass murder, crazy deaths, social upheaval and chaos. Purges, secret police, propaganda and dictatorships. </w:t>
      </w:r>
    </w:p>
    <w:p w:rsidR="00CE456B" w:rsidRDefault="00CE456B">
      <w:pPr>
        <w:widowControl w:val="0"/>
        <w:spacing w:after="0" w:line="240" w:lineRule="auto"/>
        <w:ind w:left="720"/>
        <w:contextualSpacing/>
        <w:rPr>
          <w:rFonts w:ascii="Century Gothic" w:eastAsia="Times New Roman" w:hAnsi="Century Gothic" w:cstheme="minorHAnsi"/>
          <w:b/>
          <w:bCs/>
          <w:color w:val="000000"/>
          <w:kern w:val="28"/>
          <w:sz w:val="24"/>
          <w:u w:val="single"/>
          <w:lang w:eastAsia="en-GB"/>
          <w14:cntxtAlts/>
        </w:rPr>
      </w:pPr>
    </w:p>
    <w:p w:rsidR="00CE456B" w:rsidRDefault="00EB52CB">
      <w:pPr>
        <w:widowControl w:val="0"/>
        <w:numPr>
          <w:ilvl w:val="0"/>
          <w:numId w:val="5"/>
        </w:numPr>
        <w:spacing w:after="0" w:line="240" w:lineRule="auto"/>
        <w:contextualSpacing/>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color w:val="000000"/>
          <w:kern w:val="28"/>
          <w:sz w:val="24"/>
          <w:lang w:eastAsia="en-GB"/>
          <w14:cntxtAlts/>
        </w:rPr>
        <w:t xml:space="preserve"> </w:t>
      </w:r>
      <w:r>
        <w:rPr>
          <w:rFonts w:ascii="Century Gothic" w:eastAsia="Times New Roman" w:hAnsi="Century Gothic" w:cstheme="minorHAnsi"/>
          <w:b/>
          <w:bCs/>
          <w:color w:val="000000"/>
          <w:kern w:val="28"/>
          <w:sz w:val="24"/>
          <w:u w:val="single"/>
          <w:lang w:eastAsia="en-GB"/>
          <w14:cntxtAlts/>
        </w:rPr>
        <w:t xml:space="preserve">Mao’s China, 1949–76. </w:t>
      </w:r>
    </w:p>
    <w:p w:rsidR="00CE456B" w:rsidRDefault="00EB52CB">
      <w:pPr>
        <w:widowControl w:val="0"/>
        <w:spacing w:after="0" w:line="240" w:lineRule="auto"/>
        <w:ind w:left="720"/>
        <w:contextualSpacing/>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color w:val="000000"/>
          <w:kern w:val="28"/>
          <w:sz w:val="24"/>
          <w:lang w:eastAsia="en-GB"/>
          <w14:cntxtAlts/>
        </w:rPr>
        <w:t>This paper covers transformation of communist China in the years 1949-76. Basically lots of death, murder, social upheaval and dictatorship. Crazy Mao.</w:t>
      </w:r>
    </w:p>
    <w:p w:rsidR="00CE456B" w:rsidRDefault="00EB52CB">
      <w:pPr>
        <w:widowControl w:val="0"/>
        <w:spacing w:after="0" w:line="240" w:lineRule="auto"/>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color w:val="000000"/>
          <w:kern w:val="28"/>
          <w:sz w:val="24"/>
          <w:lang w:eastAsia="en-GB"/>
          <w14:cntxtAlts/>
        </w:rPr>
        <w:t> </w:t>
      </w:r>
    </w:p>
    <w:p w:rsidR="00CE456B" w:rsidRDefault="00EB52CB">
      <w:pPr>
        <w:widowControl w:val="0"/>
        <w:numPr>
          <w:ilvl w:val="0"/>
          <w:numId w:val="5"/>
        </w:numPr>
        <w:spacing w:after="0" w:line="240" w:lineRule="auto"/>
        <w:contextualSpacing/>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b/>
          <w:bCs/>
          <w:color w:val="000000"/>
          <w:kern w:val="28"/>
          <w:sz w:val="24"/>
          <w:u w:val="single"/>
          <w:lang w:eastAsia="en-GB"/>
          <w14:cntxtAlts/>
        </w:rPr>
        <w:t xml:space="preserve">Lancastrians, </w:t>
      </w:r>
      <w:proofErr w:type="spellStart"/>
      <w:r>
        <w:rPr>
          <w:rFonts w:ascii="Century Gothic" w:eastAsia="Times New Roman" w:hAnsi="Century Gothic" w:cstheme="minorHAnsi"/>
          <w:b/>
          <w:bCs/>
          <w:color w:val="000000"/>
          <w:kern w:val="28"/>
          <w:sz w:val="24"/>
          <w:u w:val="single"/>
          <w:lang w:eastAsia="en-GB"/>
          <w14:cntxtAlts/>
        </w:rPr>
        <w:t>Yorkists</w:t>
      </w:r>
      <w:proofErr w:type="spellEnd"/>
      <w:r>
        <w:rPr>
          <w:rFonts w:ascii="Century Gothic" w:eastAsia="Times New Roman" w:hAnsi="Century Gothic" w:cstheme="minorHAnsi"/>
          <w:b/>
          <w:bCs/>
          <w:color w:val="000000"/>
          <w:kern w:val="28"/>
          <w:sz w:val="24"/>
          <w:u w:val="single"/>
          <w:lang w:eastAsia="en-GB"/>
          <w14:cntxtAlts/>
        </w:rPr>
        <w:t xml:space="preserve"> and Henry VII, 1399–1509.</w:t>
      </w:r>
    </w:p>
    <w:p w:rsidR="00CE456B" w:rsidRDefault="00EB52CB">
      <w:pPr>
        <w:widowControl w:val="0"/>
        <w:spacing w:after="0" w:line="240" w:lineRule="auto"/>
        <w:ind w:left="720"/>
        <w:contextualSpacing/>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color w:val="000000"/>
          <w:kern w:val="28"/>
          <w:sz w:val="24"/>
          <w:lang w:eastAsia="en-GB"/>
          <w14:cntxtAlts/>
        </w:rPr>
        <w:t xml:space="preserve">A study into late Medieval England with a political focus on the personalities and political skills of a series of kings and queens. Expect political intrigue, rebellions, crazy kings and murder. </w:t>
      </w:r>
    </w:p>
    <w:p w:rsidR="00CE456B" w:rsidRDefault="00EB52CB">
      <w:pPr>
        <w:widowControl w:val="0"/>
        <w:spacing w:after="0" w:line="240" w:lineRule="auto"/>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b/>
          <w:bCs/>
          <w:color w:val="000000"/>
          <w:kern w:val="28"/>
          <w:sz w:val="24"/>
          <w:lang w:eastAsia="en-GB"/>
          <w14:cntxtAlts/>
        </w:rPr>
        <w:t> </w:t>
      </w:r>
    </w:p>
    <w:p w:rsidR="00CE456B" w:rsidRDefault="00EB52CB">
      <w:pPr>
        <w:widowControl w:val="0"/>
        <w:numPr>
          <w:ilvl w:val="0"/>
          <w:numId w:val="5"/>
        </w:numPr>
        <w:spacing w:after="0" w:line="240" w:lineRule="auto"/>
        <w:contextualSpacing/>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b/>
          <w:bCs/>
          <w:color w:val="000000"/>
          <w:kern w:val="28"/>
          <w:sz w:val="24"/>
          <w:u w:val="single"/>
          <w:lang w:eastAsia="en-GB"/>
          <w14:cntxtAlts/>
        </w:rPr>
        <w:t>Coursework.</w:t>
      </w:r>
    </w:p>
    <w:p w:rsidR="00CE456B" w:rsidRDefault="00EB52CB">
      <w:pPr>
        <w:widowControl w:val="0"/>
        <w:spacing w:after="0" w:line="240" w:lineRule="auto"/>
        <w:ind w:left="720"/>
        <w:contextualSpacing/>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bCs/>
          <w:color w:val="000000"/>
          <w:kern w:val="28"/>
          <w:sz w:val="24"/>
          <w:lang w:eastAsia="en-GB"/>
          <w14:cntxtAlts/>
        </w:rPr>
        <w:t>T</w:t>
      </w:r>
      <w:r>
        <w:rPr>
          <w:rFonts w:ascii="Century Gothic" w:eastAsia="Times New Roman" w:hAnsi="Century Gothic" w:cstheme="minorHAnsi"/>
          <w:color w:val="000000"/>
          <w:kern w:val="28"/>
          <w:sz w:val="24"/>
          <w:lang w:eastAsia="en-GB"/>
          <w14:cntxtAlts/>
        </w:rPr>
        <w:t>he assignment will assess the ability to carry out a historical enquiry, analysing and evaluating historical interpretations, and organising and communicating the findings. You choose the area.</w:t>
      </w:r>
    </w:p>
    <w:p w:rsidR="00CE456B" w:rsidRDefault="00CE456B">
      <w:pPr>
        <w:widowControl w:val="0"/>
        <w:spacing w:after="0" w:line="285" w:lineRule="auto"/>
        <w:rPr>
          <w:rFonts w:ascii="Century Gothic" w:eastAsia="Times New Roman" w:hAnsi="Century Gothic" w:cstheme="minorHAnsi"/>
          <w:color w:val="000000"/>
          <w:kern w:val="28"/>
          <w:sz w:val="14"/>
          <w:lang w:eastAsia="en-GB"/>
          <w14:cntxtAlts/>
        </w:rPr>
      </w:pPr>
    </w:p>
    <w:p w:rsidR="00CE456B" w:rsidRDefault="00CE456B">
      <w:pPr>
        <w:rPr>
          <w:rFonts w:ascii="Century Gothic" w:hAnsi="Century Gothic" w:cstheme="minorHAnsi"/>
          <w:b/>
          <w:sz w:val="24"/>
        </w:rPr>
      </w:pPr>
    </w:p>
    <w:p w:rsidR="00CE456B" w:rsidRDefault="00EB52CB">
      <w:pPr>
        <w:rPr>
          <w:rFonts w:ascii="Century Gothic" w:hAnsi="Century Gothic" w:cstheme="minorHAnsi"/>
          <w:sz w:val="24"/>
        </w:rPr>
      </w:pPr>
      <w:r>
        <w:rPr>
          <w:rFonts w:ascii="Century Gothic" w:hAnsi="Century Gothic" w:cstheme="minorHAnsi"/>
          <w:b/>
          <w:sz w:val="24"/>
        </w:rPr>
        <w:t xml:space="preserve">Course delivery: </w:t>
      </w:r>
      <w:r>
        <w:rPr>
          <w:rFonts w:ascii="Century Gothic" w:hAnsi="Century Gothic" w:cstheme="minorHAnsi"/>
          <w:sz w:val="24"/>
        </w:rPr>
        <w:t xml:space="preserve">Lessons are a mixture of discussion, small group work and lecture style learning. </w:t>
      </w:r>
    </w:p>
    <w:p w:rsidR="00CE456B" w:rsidRDefault="00CE456B">
      <w:pPr>
        <w:rPr>
          <w:rFonts w:ascii="Century Gothic" w:hAnsi="Century Gothic" w:cstheme="minorHAnsi"/>
          <w:b/>
          <w:sz w:val="24"/>
        </w:rPr>
      </w:pPr>
    </w:p>
    <w:p w:rsidR="00CE456B" w:rsidRDefault="00EB52CB">
      <w:pPr>
        <w:rPr>
          <w:rFonts w:ascii="Century Gothic" w:hAnsi="Century Gothic" w:cstheme="minorHAnsi"/>
          <w:b/>
          <w:sz w:val="24"/>
        </w:rPr>
      </w:pPr>
      <w:r>
        <w:rPr>
          <w:rFonts w:ascii="Century Gothic" w:hAnsi="Century Gothic" w:cstheme="minorHAnsi"/>
          <w:b/>
          <w:sz w:val="24"/>
        </w:rPr>
        <w:br w:type="page"/>
      </w:r>
    </w:p>
    <w:p w:rsidR="00CE456B" w:rsidRDefault="00EB52CB">
      <w:pPr>
        <w:rPr>
          <w:rFonts w:ascii="Century Gothic" w:hAnsi="Century Gothic" w:cstheme="minorHAnsi"/>
          <w:sz w:val="24"/>
        </w:rPr>
      </w:pPr>
      <w:r>
        <w:rPr>
          <w:rFonts w:ascii="Century Gothic" w:hAnsi="Century Gothic" w:cstheme="minorHAnsi"/>
          <w:b/>
          <w:sz w:val="24"/>
        </w:rPr>
        <w:lastRenderedPageBreak/>
        <w:t xml:space="preserve">Assessment: </w:t>
      </w:r>
    </w:p>
    <w:tbl>
      <w:tblPr>
        <w:tblStyle w:val="TableGrid1"/>
        <w:tblW w:w="5000" w:type="pct"/>
        <w:tblLook w:val="04A0" w:firstRow="1" w:lastRow="0" w:firstColumn="1" w:lastColumn="0" w:noHBand="0" w:noVBand="1"/>
      </w:tblPr>
      <w:tblGrid>
        <w:gridCol w:w="7558"/>
        <w:gridCol w:w="2898"/>
      </w:tblGrid>
      <w:tr w:rsidR="00CE456B">
        <w:tc>
          <w:tcPr>
            <w:tcW w:w="3614" w:type="pct"/>
          </w:tcPr>
          <w:p w:rsidR="00CE456B" w:rsidRDefault="00EB52CB">
            <w:pPr>
              <w:rPr>
                <w:rFonts w:ascii="Century Gothic" w:eastAsia="Times New Roman" w:hAnsi="Century Gothic" w:cstheme="minorHAnsi"/>
                <w:bCs/>
                <w:color w:val="000000"/>
                <w:kern w:val="28"/>
                <w:sz w:val="24"/>
                <w:lang w:eastAsia="en-GB"/>
                <w14:cntxtAlts/>
              </w:rPr>
            </w:pPr>
            <w:r>
              <w:rPr>
                <w:rFonts w:ascii="Century Gothic" w:hAnsi="Century Gothic" w:cstheme="minorHAnsi"/>
                <w:sz w:val="24"/>
              </w:rPr>
              <w:t xml:space="preserve">Paper 1, Option 1e </w:t>
            </w:r>
            <w:r>
              <w:rPr>
                <w:rFonts w:ascii="Century Gothic" w:eastAsia="Times New Roman" w:hAnsi="Century Gothic" w:cstheme="minorHAnsi"/>
                <w:bCs/>
                <w:color w:val="000000"/>
                <w:kern w:val="28"/>
                <w:sz w:val="24"/>
                <w:lang w:eastAsia="en-GB"/>
                <w14:cntxtAlts/>
              </w:rPr>
              <w:t>Russia, 1917–91: from Lenin to Yeltsin</w:t>
            </w:r>
          </w:p>
        </w:tc>
        <w:tc>
          <w:tcPr>
            <w:tcW w:w="1386" w:type="pct"/>
          </w:tcPr>
          <w:p w:rsidR="00CE456B" w:rsidRDefault="00EB52CB">
            <w:pPr>
              <w:rPr>
                <w:rFonts w:ascii="Century Gothic" w:hAnsi="Century Gothic" w:cstheme="minorHAnsi"/>
                <w:sz w:val="24"/>
              </w:rPr>
            </w:pPr>
            <w:r>
              <w:rPr>
                <w:rFonts w:ascii="Century Gothic" w:eastAsia="Times New Roman" w:hAnsi="Century Gothic" w:cstheme="minorHAnsi"/>
                <w:bCs/>
                <w:color w:val="000000"/>
                <w:kern w:val="28"/>
                <w:sz w:val="24"/>
                <w:lang w:eastAsia="en-GB"/>
                <w14:cntxtAlts/>
              </w:rPr>
              <w:t>30%, 2hr 15mins exam.</w:t>
            </w:r>
          </w:p>
        </w:tc>
      </w:tr>
      <w:tr w:rsidR="00CE456B">
        <w:trPr>
          <w:trHeight w:val="369"/>
        </w:trPr>
        <w:tc>
          <w:tcPr>
            <w:tcW w:w="3614" w:type="pct"/>
          </w:tcPr>
          <w:p w:rsidR="00CE456B" w:rsidRDefault="00EB52CB">
            <w:pPr>
              <w:rPr>
                <w:rFonts w:ascii="Century Gothic" w:hAnsi="Century Gothic" w:cstheme="minorHAnsi"/>
                <w:sz w:val="24"/>
              </w:rPr>
            </w:pPr>
            <w:r>
              <w:rPr>
                <w:rFonts w:ascii="Century Gothic" w:hAnsi="Century Gothic" w:cstheme="minorHAnsi"/>
                <w:sz w:val="24"/>
              </w:rPr>
              <w:t xml:space="preserve">Paper 2, Option 2e </w:t>
            </w:r>
            <w:r>
              <w:rPr>
                <w:rFonts w:ascii="Century Gothic" w:eastAsia="Times New Roman" w:hAnsi="Century Gothic" w:cstheme="minorHAnsi"/>
                <w:bCs/>
                <w:color w:val="000000"/>
                <w:kern w:val="28"/>
                <w:sz w:val="24"/>
                <w:lang w:eastAsia="en-GB"/>
                <w14:cntxtAlts/>
              </w:rPr>
              <w:t>Mao’s China, 1949–76</w:t>
            </w:r>
          </w:p>
        </w:tc>
        <w:tc>
          <w:tcPr>
            <w:tcW w:w="1386" w:type="pct"/>
          </w:tcPr>
          <w:p w:rsidR="00CE456B" w:rsidRDefault="00EB52CB">
            <w:pPr>
              <w:widowControl w:val="0"/>
              <w:spacing w:line="285" w:lineRule="auto"/>
              <w:rPr>
                <w:rFonts w:ascii="Century Gothic" w:eastAsia="Times New Roman" w:hAnsi="Century Gothic" w:cstheme="minorHAnsi"/>
                <w:color w:val="000000"/>
                <w:kern w:val="28"/>
                <w:sz w:val="24"/>
                <w:lang w:eastAsia="en-GB"/>
                <w14:cntxtAlts/>
              </w:rPr>
            </w:pPr>
            <w:r>
              <w:rPr>
                <w:rFonts w:ascii="Century Gothic" w:eastAsia="Times New Roman" w:hAnsi="Century Gothic" w:cstheme="minorHAnsi"/>
                <w:bCs/>
                <w:color w:val="000000"/>
                <w:kern w:val="28"/>
                <w:sz w:val="24"/>
                <w:lang w:eastAsia="en-GB"/>
                <w14:cntxtAlts/>
              </w:rPr>
              <w:t xml:space="preserve">20%, 1hr30mins exam. </w:t>
            </w:r>
          </w:p>
        </w:tc>
      </w:tr>
      <w:tr w:rsidR="00CE456B">
        <w:tc>
          <w:tcPr>
            <w:tcW w:w="3614" w:type="pct"/>
          </w:tcPr>
          <w:p w:rsidR="00CE456B" w:rsidRDefault="00EB52CB">
            <w:pPr>
              <w:rPr>
                <w:rFonts w:ascii="Century Gothic" w:hAnsi="Century Gothic" w:cstheme="minorHAnsi"/>
                <w:sz w:val="24"/>
              </w:rPr>
            </w:pPr>
            <w:r>
              <w:rPr>
                <w:rFonts w:ascii="Century Gothic" w:hAnsi="Century Gothic" w:cstheme="minorHAnsi"/>
                <w:sz w:val="24"/>
              </w:rPr>
              <w:t>Paper 3, Option 30</w:t>
            </w:r>
            <w:r>
              <w:rPr>
                <w:rFonts w:ascii="Century Gothic" w:eastAsia="Times New Roman" w:hAnsi="Century Gothic" w:cstheme="minorHAnsi"/>
                <w:bCs/>
                <w:color w:val="000000"/>
                <w:kern w:val="28"/>
                <w:sz w:val="24"/>
                <w:lang w:eastAsia="en-GB"/>
                <w14:cntxtAlts/>
              </w:rPr>
              <w:t xml:space="preserve"> Lancastrians, </w:t>
            </w:r>
            <w:proofErr w:type="spellStart"/>
            <w:r>
              <w:rPr>
                <w:rFonts w:ascii="Century Gothic" w:eastAsia="Times New Roman" w:hAnsi="Century Gothic" w:cstheme="minorHAnsi"/>
                <w:bCs/>
                <w:color w:val="000000"/>
                <w:kern w:val="28"/>
                <w:sz w:val="24"/>
                <w:lang w:eastAsia="en-GB"/>
                <w14:cntxtAlts/>
              </w:rPr>
              <w:t>Yorkists</w:t>
            </w:r>
            <w:proofErr w:type="spellEnd"/>
            <w:r>
              <w:rPr>
                <w:rFonts w:ascii="Century Gothic" w:eastAsia="Times New Roman" w:hAnsi="Century Gothic" w:cstheme="minorHAnsi"/>
                <w:bCs/>
                <w:color w:val="000000"/>
                <w:kern w:val="28"/>
                <w:sz w:val="24"/>
                <w:lang w:eastAsia="en-GB"/>
                <w14:cntxtAlts/>
              </w:rPr>
              <w:t xml:space="preserve"> and Henry VII, 1399–1509</w:t>
            </w:r>
          </w:p>
        </w:tc>
        <w:tc>
          <w:tcPr>
            <w:tcW w:w="1386" w:type="pct"/>
          </w:tcPr>
          <w:p w:rsidR="00CE456B" w:rsidRDefault="00EB52CB">
            <w:pPr>
              <w:rPr>
                <w:rFonts w:ascii="Century Gothic" w:hAnsi="Century Gothic" w:cstheme="minorHAnsi"/>
                <w:sz w:val="24"/>
              </w:rPr>
            </w:pPr>
            <w:r>
              <w:rPr>
                <w:rFonts w:ascii="Century Gothic" w:eastAsia="Times New Roman" w:hAnsi="Century Gothic" w:cstheme="minorHAnsi"/>
                <w:bCs/>
                <w:color w:val="000000"/>
                <w:kern w:val="28"/>
                <w:sz w:val="24"/>
                <w:lang w:eastAsia="en-GB"/>
                <w14:cntxtAlts/>
              </w:rPr>
              <w:t>30%, 2hr 15mins exam</w:t>
            </w:r>
          </w:p>
        </w:tc>
      </w:tr>
      <w:tr w:rsidR="00CE456B">
        <w:tc>
          <w:tcPr>
            <w:tcW w:w="3614" w:type="pct"/>
          </w:tcPr>
          <w:p w:rsidR="00CE456B" w:rsidRDefault="00EB52CB">
            <w:pPr>
              <w:rPr>
                <w:rFonts w:ascii="Century Gothic" w:hAnsi="Century Gothic" w:cstheme="minorHAnsi"/>
                <w:sz w:val="24"/>
              </w:rPr>
            </w:pPr>
            <w:r>
              <w:rPr>
                <w:rFonts w:ascii="Century Gothic" w:hAnsi="Century Gothic" w:cstheme="minorHAnsi"/>
                <w:sz w:val="24"/>
              </w:rPr>
              <w:t>Coursework.</w:t>
            </w:r>
          </w:p>
        </w:tc>
        <w:tc>
          <w:tcPr>
            <w:tcW w:w="1386" w:type="pct"/>
          </w:tcPr>
          <w:p w:rsidR="00CE456B" w:rsidRDefault="00EB52CB">
            <w:pPr>
              <w:rPr>
                <w:rFonts w:ascii="Century Gothic" w:hAnsi="Century Gothic" w:cstheme="minorHAnsi"/>
                <w:sz w:val="24"/>
              </w:rPr>
            </w:pPr>
            <w:r>
              <w:rPr>
                <w:rFonts w:ascii="Century Gothic" w:hAnsi="Century Gothic" w:cstheme="minorHAnsi"/>
                <w:sz w:val="24"/>
              </w:rPr>
              <w:t xml:space="preserve">20%. One single piece. </w:t>
            </w:r>
          </w:p>
        </w:tc>
      </w:tr>
    </w:tbl>
    <w:p w:rsidR="00CE456B" w:rsidRDefault="00CE456B">
      <w:pPr>
        <w:rPr>
          <w:rFonts w:ascii="Century Gothic" w:hAnsi="Century Gothic" w:cstheme="minorHAnsi"/>
          <w:sz w:val="8"/>
        </w:rPr>
      </w:pPr>
    </w:p>
    <w:p w:rsidR="00CE456B" w:rsidRDefault="00CE456B">
      <w:pPr>
        <w:rPr>
          <w:rFonts w:ascii="Century Gothic" w:hAnsi="Century Gothic" w:cstheme="minorHAnsi"/>
          <w:b/>
          <w:sz w:val="24"/>
        </w:rPr>
      </w:pPr>
    </w:p>
    <w:p w:rsidR="00CE456B" w:rsidRDefault="00EB52CB">
      <w:pPr>
        <w:rPr>
          <w:rFonts w:ascii="Century Gothic" w:hAnsi="Century Gothic" w:cstheme="minorHAnsi"/>
          <w:b/>
          <w:sz w:val="24"/>
        </w:rPr>
      </w:pPr>
      <w:r>
        <w:rPr>
          <w:rFonts w:ascii="Century Gothic" w:hAnsi="Century Gothic" w:cstheme="minorHAnsi"/>
          <w:b/>
          <w:sz w:val="24"/>
        </w:rPr>
        <w:t xml:space="preserve">Resources: </w:t>
      </w:r>
      <w:r>
        <w:rPr>
          <w:rFonts w:ascii="Century Gothic" w:hAnsi="Century Gothic" w:cstheme="minorHAnsi"/>
          <w:sz w:val="24"/>
        </w:rPr>
        <w:t>It is recommended that students buy one of the following books:</w:t>
      </w:r>
    </w:p>
    <w:p w:rsidR="00CE456B" w:rsidRDefault="00EB52CB">
      <w:pPr>
        <w:spacing w:after="0" w:line="240" w:lineRule="auto"/>
        <w:rPr>
          <w:rFonts w:ascii="Century Gothic" w:hAnsi="Century Gothic" w:cstheme="minorHAnsi"/>
          <w:i/>
          <w:sz w:val="24"/>
        </w:rPr>
      </w:pPr>
      <w:r>
        <w:rPr>
          <w:rFonts w:ascii="Century Gothic" w:hAnsi="Century Gothic" w:cstheme="minorHAnsi"/>
          <w:i/>
          <w:sz w:val="24"/>
        </w:rPr>
        <w:t xml:space="preserve">In Year 12: </w:t>
      </w:r>
    </w:p>
    <w:p w:rsidR="00CE456B" w:rsidRDefault="00EB52CB">
      <w:pPr>
        <w:numPr>
          <w:ilvl w:val="0"/>
          <w:numId w:val="1"/>
        </w:numPr>
        <w:spacing w:after="0" w:line="240" w:lineRule="auto"/>
        <w:contextualSpacing/>
        <w:rPr>
          <w:rFonts w:ascii="Century Gothic" w:hAnsi="Century Gothic" w:cstheme="minorHAnsi"/>
          <w:i/>
          <w:sz w:val="24"/>
        </w:rPr>
      </w:pPr>
      <w:r>
        <w:rPr>
          <w:rFonts w:ascii="Century Gothic" w:hAnsi="Century Gothic" w:cstheme="minorHAnsi"/>
          <w:sz w:val="24"/>
        </w:rPr>
        <w:t>Paper 1&amp;2, Communist States in the twentieth century by S. Philips, B. Gregory &amp; N. Bushnell (Pearson)</w:t>
      </w:r>
    </w:p>
    <w:p w:rsidR="00CE456B" w:rsidRDefault="00EB52CB">
      <w:pPr>
        <w:numPr>
          <w:ilvl w:val="0"/>
          <w:numId w:val="1"/>
        </w:numPr>
        <w:contextualSpacing/>
        <w:rPr>
          <w:rFonts w:ascii="Century Gothic" w:hAnsi="Century Gothic" w:cstheme="minorHAnsi"/>
          <w:sz w:val="24"/>
        </w:rPr>
      </w:pPr>
      <w:r>
        <w:rPr>
          <w:rFonts w:ascii="Century Gothic" w:hAnsi="Century Gothic" w:cstheme="minorHAnsi"/>
          <w:sz w:val="24"/>
        </w:rPr>
        <w:t>Communist States in the twentieth century by R. Bunce, P. Clements &amp; A. Flint (Hodder Education)</w:t>
      </w:r>
    </w:p>
    <w:p w:rsidR="00CE456B" w:rsidRDefault="00EB52CB">
      <w:pPr>
        <w:spacing w:after="0" w:line="240" w:lineRule="auto"/>
        <w:rPr>
          <w:rFonts w:ascii="Century Gothic" w:hAnsi="Century Gothic" w:cstheme="minorHAnsi"/>
          <w:i/>
          <w:sz w:val="24"/>
        </w:rPr>
      </w:pPr>
      <w:r>
        <w:rPr>
          <w:rFonts w:ascii="Century Gothic" w:hAnsi="Century Gothic" w:cstheme="minorHAnsi"/>
          <w:i/>
          <w:sz w:val="24"/>
        </w:rPr>
        <w:t xml:space="preserve">In Year 13: </w:t>
      </w:r>
    </w:p>
    <w:p w:rsidR="00CE456B" w:rsidRDefault="00EB52CB">
      <w:pPr>
        <w:numPr>
          <w:ilvl w:val="0"/>
          <w:numId w:val="6"/>
        </w:numPr>
        <w:spacing w:after="0" w:line="240" w:lineRule="auto"/>
        <w:contextualSpacing/>
        <w:rPr>
          <w:rFonts w:ascii="Century Gothic" w:hAnsi="Century Gothic" w:cstheme="minorHAnsi"/>
          <w:i/>
          <w:sz w:val="24"/>
        </w:rPr>
      </w:pPr>
      <w:r>
        <w:rPr>
          <w:rFonts w:ascii="Century Gothic" w:hAnsi="Century Gothic" w:cstheme="minorHAnsi"/>
          <w:sz w:val="24"/>
        </w:rPr>
        <w:t xml:space="preserve">Lancastrians, </w:t>
      </w:r>
      <w:proofErr w:type="spellStart"/>
      <w:r>
        <w:rPr>
          <w:rFonts w:ascii="Century Gothic" w:hAnsi="Century Gothic" w:cstheme="minorHAnsi"/>
          <w:sz w:val="24"/>
        </w:rPr>
        <w:t>Yorkists</w:t>
      </w:r>
      <w:proofErr w:type="spellEnd"/>
      <w:r>
        <w:rPr>
          <w:rFonts w:ascii="Century Gothic" w:hAnsi="Century Gothic" w:cstheme="minorHAnsi"/>
          <w:sz w:val="24"/>
        </w:rPr>
        <w:t xml:space="preserve"> and Henry VII 1399-1509 by H Carrell </w:t>
      </w:r>
    </w:p>
    <w:p w:rsidR="00CE456B" w:rsidRDefault="00EB52CB">
      <w:pPr>
        <w:spacing w:before="100" w:beforeAutospacing="1" w:after="100" w:afterAutospacing="1" w:line="240" w:lineRule="auto"/>
        <w:rPr>
          <w:rFonts w:ascii="Century Gothic" w:eastAsia="Times New Roman" w:hAnsi="Century Gothic" w:cstheme="minorHAnsi"/>
          <w:sz w:val="24"/>
          <w:lang w:eastAsia="en-GB"/>
        </w:rPr>
      </w:pPr>
      <w:r>
        <w:rPr>
          <w:rFonts w:ascii="Century Gothic" w:eastAsia="Times New Roman" w:hAnsi="Century Gothic" w:cstheme="minorHAnsi"/>
          <w:sz w:val="24"/>
          <w:lang w:eastAsia="en-GB"/>
        </w:rPr>
        <w:t>History goes well with a range of subjects, from Humanities to the Sciences. It is a versatile and highly regarded subject. It teaches us to think critically, analytically and creatively. For these reasons it can lead to a range of careers such as law, business, publishing, media or politics. Equally it is valuable for medics, designers and many other jobs. It remains one of the most employable subjects.</w:t>
      </w:r>
    </w:p>
    <w:p w:rsidR="00CE456B" w:rsidRDefault="00EB52CB">
      <w:pPr>
        <w:rPr>
          <w:rFonts w:ascii="Century Gothic" w:hAnsi="Century Gothic" w:cstheme="minorHAnsi"/>
          <w:sz w:val="24"/>
        </w:rPr>
      </w:pPr>
      <w:r>
        <w:rPr>
          <w:rFonts w:ascii="Century Gothic" w:hAnsi="Century Gothic" w:cstheme="minorHAnsi"/>
          <w:b/>
          <w:sz w:val="24"/>
        </w:rPr>
        <w:t xml:space="preserve">Minimum Recommended Entry Requirements: </w:t>
      </w:r>
      <w:r w:rsidR="006D2E96" w:rsidRPr="006D2E96">
        <w:rPr>
          <w:rFonts w:ascii="Century Gothic" w:hAnsi="Century Gothic" w:cstheme="minorHAnsi"/>
          <w:sz w:val="24"/>
        </w:rPr>
        <w:t>A minimum of a 5</w:t>
      </w:r>
      <w:r w:rsidRPr="006D2E96">
        <w:rPr>
          <w:rFonts w:ascii="Century Gothic" w:hAnsi="Century Gothic" w:cstheme="minorHAnsi"/>
          <w:sz w:val="24"/>
        </w:rPr>
        <w:t xml:space="preserve"> at</w:t>
      </w:r>
      <w:r>
        <w:rPr>
          <w:rFonts w:ascii="Century Gothic" w:hAnsi="Century Gothic" w:cstheme="minorHAnsi"/>
          <w:sz w:val="24"/>
        </w:rPr>
        <w:t xml:space="preserve"> GCSE History or if it is not</w:t>
      </w:r>
      <w:r w:rsidR="006D2E96">
        <w:rPr>
          <w:rFonts w:ascii="Century Gothic" w:hAnsi="Century Gothic" w:cstheme="minorHAnsi"/>
          <w:sz w:val="24"/>
        </w:rPr>
        <w:t xml:space="preserve"> taken a 5 in English. </w:t>
      </w:r>
    </w:p>
    <w:p w:rsidR="006D2E96" w:rsidRDefault="006D2E96">
      <w:pPr>
        <w:rPr>
          <w:rFonts w:ascii="Century Gothic" w:hAnsi="Century Gothic" w:cstheme="minorHAnsi"/>
          <w:b/>
          <w:sz w:val="24"/>
        </w:rPr>
      </w:pPr>
      <w:bookmarkStart w:id="0" w:name="_GoBack"/>
      <w:bookmarkEnd w:id="0"/>
    </w:p>
    <w:p w:rsidR="00CE456B" w:rsidRDefault="00EB52CB">
      <w:pPr>
        <w:rPr>
          <w:rFonts w:ascii="Century Gothic" w:hAnsi="Century Gothic" w:cstheme="minorHAnsi"/>
          <w:b/>
          <w:sz w:val="24"/>
        </w:rPr>
      </w:pPr>
      <w:r>
        <w:rPr>
          <w:rFonts w:ascii="Century Gothic" w:hAnsi="Century Gothic" w:cstheme="minorHAnsi"/>
          <w:b/>
          <w:sz w:val="24"/>
        </w:rPr>
        <w:t>What do the students say?</w:t>
      </w:r>
    </w:p>
    <w:p w:rsidR="00CE456B" w:rsidRDefault="00CE456B">
      <w:pPr>
        <w:rPr>
          <w:rFonts w:ascii="Century Gothic" w:hAnsi="Century Gothic" w:cstheme="minorHAnsi"/>
          <w:b/>
          <w:sz w:val="24"/>
        </w:rPr>
      </w:pPr>
    </w:p>
    <w:p w:rsidR="00CE456B" w:rsidRDefault="00EB52CB">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3200400" cy="1893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272" cy="1904336"/>
                    </a:xfrm>
                    <a:prstGeom prst="rect">
                      <a:avLst/>
                    </a:prstGeom>
                    <a:noFill/>
                  </pic:spPr>
                </pic:pic>
              </a:graphicData>
            </a:graphic>
          </wp:inline>
        </w:drawing>
      </w:r>
      <w:r>
        <w:rPr>
          <w:rFonts w:ascii="Century Gothic" w:hAnsi="Century Gothic"/>
          <w:b/>
          <w:sz w:val="26"/>
          <w:szCs w:val="26"/>
        </w:rPr>
        <w:t xml:space="preserve">  </w:t>
      </w:r>
      <w:r>
        <w:rPr>
          <w:rFonts w:ascii="Century Gothic" w:hAnsi="Century Gothic"/>
          <w:b/>
          <w:noProof/>
          <w:sz w:val="26"/>
          <w:szCs w:val="26"/>
          <w:lang w:eastAsia="en-GB"/>
        </w:rPr>
        <w:drawing>
          <wp:inline distT="0" distB="0" distL="0" distR="0">
            <wp:extent cx="3171825" cy="187685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8090" cy="1892395"/>
                    </a:xfrm>
                    <a:prstGeom prst="rect">
                      <a:avLst/>
                    </a:prstGeom>
                    <a:noFill/>
                  </pic:spPr>
                </pic:pic>
              </a:graphicData>
            </a:graphic>
          </wp:inline>
        </w:drawing>
      </w:r>
    </w:p>
    <w:p w:rsidR="00CE456B" w:rsidRDefault="00CE456B">
      <w:pPr>
        <w:spacing w:line="276" w:lineRule="auto"/>
        <w:rPr>
          <w:rFonts w:ascii="Century Gothic" w:hAnsi="Century Gothic"/>
          <w:b/>
          <w:sz w:val="26"/>
          <w:szCs w:val="26"/>
        </w:rPr>
      </w:pPr>
    </w:p>
    <w:sectPr w:rsidR="00CE45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504CA"/>
    <w:multiLevelType w:val="hybridMultilevel"/>
    <w:tmpl w:val="81AE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016AD"/>
    <w:multiLevelType w:val="hybridMultilevel"/>
    <w:tmpl w:val="56B6F6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CB87F3F"/>
    <w:multiLevelType w:val="hybridMultilevel"/>
    <w:tmpl w:val="988CA4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CE399C"/>
    <w:multiLevelType w:val="hybridMultilevel"/>
    <w:tmpl w:val="A732D376"/>
    <w:lvl w:ilvl="0" w:tplc="1708079C">
      <w:start w:val="1"/>
      <w:numFmt w:val="bullet"/>
      <w:lvlText w:val=""/>
      <w:lvlJc w:val="left"/>
      <w:pPr>
        <w:tabs>
          <w:tab w:val="num" w:pos="720"/>
        </w:tabs>
        <w:ind w:left="720" w:hanging="360"/>
      </w:pPr>
      <w:rPr>
        <w:rFonts w:ascii="Wingdings 2" w:hAnsi="Wingdings 2" w:hint="default"/>
      </w:rPr>
    </w:lvl>
    <w:lvl w:ilvl="1" w:tplc="51C2D208" w:tentative="1">
      <w:start w:val="1"/>
      <w:numFmt w:val="bullet"/>
      <w:lvlText w:val=""/>
      <w:lvlJc w:val="left"/>
      <w:pPr>
        <w:tabs>
          <w:tab w:val="num" w:pos="1440"/>
        </w:tabs>
        <w:ind w:left="1440" w:hanging="360"/>
      </w:pPr>
      <w:rPr>
        <w:rFonts w:ascii="Wingdings 2" w:hAnsi="Wingdings 2" w:hint="default"/>
      </w:rPr>
    </w:lvl>
    <w:lvl w:ilvl="2" w:tplc="F8C67446" w:tentative="1">
      <w:start w:val="1"/>
      <w:numFmt w:val="bullet"/>
      <w:lvlText w:val=""/>
      <w:lvlJc w:val="left"/>
      <w:pPr>
        <w:tabs>
          <w:tab w:val="num" w:pos="2160"/>
        </w:tabs>
        <w:ind w:left="2160" w:hanging="360"/>
      </w:pPr>
      <w:rPr>
        <w:rFonts w:ascii="Wingdings 2" w:hAnsi="Wingdings 2" w:hint="default"/>
      </w:rPr>
    </w:lvl>
    <w:lvl w:ilvl="3" w:tplc="FBF21D9E" w:tentative="1">
      <w:start w:val="1"/>
      <w:numFmt w:val="bullet"/>
      <w:lvlText w:val=""/>
      <w:lvlJc w:val="left"/>
      <w:pPr>
        <w:tabs>
          <w:tab w:val="num" w:pos="2880"/>
        </w:tabs>
        <w:ind w:left="2880" w:hanging="360"/>
      </w:pPr>
      <w:rPr>
        <w:rFonts w:ascii="Wingdings 2" w:hAnsi="Wingdings 2" w:hint="default"/>
      </w:rPr>
    </w:lvl>
    <w:lvl w:ilvl="4" w:tplc="9C7E1E4C" w:tentative="1">
      <w:start w:val="1"/>
      <w:numFmt w:val="bullet"/>
      <w:lvlText w:val=""/>
      <w:lvlJc w:val="left"/>
      <w:pPr>
        <w:tabs>
          <w:tab w:val="num" w:pos="3600"/>
        </w:tabs>
        <w:ind w:left="3600" w:hanging="360"/>
      </w:pPr>
      <w:rPr>
        <w:rFonts w:ascii="Wingdings 2" w:hAnsi="Wingdings 2" w:hint="default"/>
      </w:rPr>
    </w:lvl>
    <w:lvl w:ilvl="5" w:tplc="BC465C06" w:tentative="1">
      <w:start w:val="1"/>
      <w:numFmt w:val="bullet"/>
      <w:lvlText w:val=""/>
      <w:lvlJc w:val="left"/>
      <w:pPr>
        <w:tabs>
          <w:tab w:val="num" w:pos="4320"/>
        </w:tabs>
        <w:ind w:left="4320" w:hanging="360"/>
      </w:pPr>
      <w:rPr>
        <w:rFonts w:ascii="Wingdings 2" w:hAnsi="Wingdings 2" w:hint="default"/>
      </w:rPr>
    </w:lvl>
    <w:lvl w:ilvl="6" w:tplc="A46429EC" w:tentative="1">
      <w:start w:val="1"/>
      <w:numFmt w:val="bullet"/>
      <w:lvlText w:val=""/>
      <w:lvlJc w:val="left"/>
      <w:pPr>
        <w:tabs>
          <w:tab w:val="num" w:pos="5040"/>
        </w:tabs>
        <w:ind w:left="5040" w:hanging="360"/>
      </w:pPr>
      <w:rPr>
        <w:rFonts w:ascii="Wingdings 2" w:hAnsi="Wingdings 2" w:hint="default"/>
      </w:rPr>
    </w:lvl>
    <w:lvl w:ilvl="7" w:tplc="B1E059DA" w:tentative="1">
      <w:start w:val="1"/>
      <w:numFmt w:val="bullet"/>
      <w:lvlText w:val=""/>
      <w:lvlJc w:val="left"/>
      <w:pPr>
        <w:tabs>
          <w:tab w:val="num" w:pos="5760"/>
        </w:tabs>
        <w:ind w:left="5760" w:hanging="360"/>
      </w:pPr>
      <w:rPr>
        <w:rFonts w:ascii="Wingdings 2" w:hAnsi="Wingdings 2" w:hint="default"/>
      </w:rPr>
    </w:lvl>
    <w:lvl w:ilvl="8" w:tplc="747668F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6B"/>
    <w:rsid w:val="004D0A5B"/>
    <w:rsid w:val="006D2E96"/>
    <w:rsid w:val="00CE456B"/>
    <w:rsid w:val="00EB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M Bryant</cp:lastModifiedBy>
  <cp:revision>4</cp:revision>
  <dcterms:created xsi:type="dcterms:W3CDTF">2017-11-06T10:49:00Z</dcterms:created>
  <dcterms:modified xsi:type="dcterms:W3CDTF">2017-11-06T10:53:00Z</dcterms:modified>
</cp:coreProperties>
</file>