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7335"/>
        <w:gridCol w:w="1691"/>
      </w:tblGrid>
      <w:tr w:rsidR="00377A67" w14:paraId="670DA9D0" w14:textId="77777777" w:rsidTr="007C29CA">
        <w:trPr>
          <w:trHeight w:val="567"/>
        </w:trPr>
        <w:tc>
          <w:tcPr>
            <w:tcW w:w="4063" w:type="pct"/>
            <w:shd w:val="clear" w:color="auto" w:fill="A8D08D" w:themeFill="accent6" w:themeFillTint="99"/>
            <w:vAlign w:val="center"/>
          </w:tcPr>
          <w:p w14:paraId="3FAE8C0B" w14:textId="77777777" w:rsidR="00377A67" w:rsidRDefault="00377A67" w:rsidP="007C29CA">
            <w:pPr>
              <w:spacing w:line="276" w:lineRule="auto"/>
              <w:jc w:val="center"/>
              <w:rPr>
                <w:rFonts w:ascii="Century Gothic" w:hAnsi="Century Gothic"/>
                <w:b/>
                <w:sz w:val="26"/>
                <w:szCs w:val="26"/>
              </w:rPr>
            </w:pPr>
            <w:r>
              <w:rPr>
                <w:rFonts w:ascii="Century Gothic" w:hAnsi="Century Gothic"/>
                <w:b/>
                <w:sz w:val="44"/>
                <w:szCs w:val="26"/>
              </w:rPr>
              <w:t xml:space="preserve">WJEC Criminology </w:t>
            </w:r>
          </w:p>
        </w:tc>
        <w:tc>
          <w:tcPr>
            <w:tcW w:w="937" w:type="pct"/>
            <w:shd w:val="clear" w:color="auto" w:fill="auto"/>
          </w:tcPr>
          <w:p w14:paraId="263F5787" w14:textId="77777777" w:rsidR="00377A67" w:rsidRDefault="00377A67" w:rsidP="007C29CA">
            <w:pPr>
              <w:spacing w:line="276" w:lineRule="auto"/>
              <w:jc w:val="center"/>
              <w:rPr>
                <w:rFonts w:ascii="Century Gothic" w:hAnsi="Century Gothic"/>
                <w:b/>
                <w:sz w:val="26"/>
                <w:szCs w:val="26"/>
              </w:rPr>
            </w:pPr>
            <w:r>
              <w:rPr>
                <w:rFonts w:ascii="Century Gothic" w:hAnsi="Century Gothic"/>
                <w:b/>
                <w:noProof/>
                <w:sz w:val="26"/>
                <w:szCs w:val="26"/>
                <w:lang w:eastAsia="en-GB"/>
              </w:rPr>
              <w:drawing>
                <wp:inline distT="0" distB="0" distL="0" distR="0" wp14:anchorId="7DCD1A9E" wp14:editId="40830BE5">
                  <wp:extent cx="814818" cy="832513"/>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beyfield 6th Form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895" cy="834635"/>
                          </a:xfrm>
                          <a:prstGeom prst="rect">
                            <a:avLst/>
                          </a:prstGeom>
                        </pic:spPr>
                      </pic:pic>
                    </a:graphicData>
                  </a:graphic>
                </wp:inline>
              </w:drawing>
            </w:r>
          </w:p>
        </w:tc>
      </w:tr>
    </w:tbl>
    <w:p w14:paraId="12386D40" w14:textId="77777777" w:rsidR="00377A67" w:rsidRDefault="00377A67" w:rsidP="007711C8">
      <w:pPr>
        <w:spacing w:before="100" w:beforeAutospacing="1" w:after="100" w:afterAutospacing="1" w:line="240" w:lineRule="auto"/>
        <w:rPr>
          <w:rFonts w:ascii="Century Gothic" w:eastAsia="Times New Roman" w:hAnsi="Century Gothic" w:cstheme="minorHAnsi"/>
          <w:b/>
          <w:sz w:val="28"/>
          <w:szCs w:val="24"/>
          <w:u w:val="single"/>
          <w:lang w:eastAsia="en-GB"/>
        </w:rPr>
      </w:pPr>
    </w:p>
    <w:p w14:paraId="0EFADA98" w14:textId="75DBBBF8" w:rsidR="006667F8" w:rsidRPr="00DC1E94" w:rsidRDefault="00377A67" w:rsidP="00DC1E94">
      <w:pPr>
        <w:spacing w:before="100" w:beforeAutospacing="1" w:after="100" w:afterAutospacing="1" w:line="240" w:lineRule="auto"/>
        <w:jc w:val="center"/>
        <w:rPr>
          <w:rFonts w:ascii="Century Gothic" w:eastAsia="Times New Roman" w:hAnsi="Century Gothic" w:cstheme="minorHAnsi"/>
          <w:b/>
          <w:sz w:val="28"/>
          <w:szCs w:val="24"/>
          <w:u w:val="single"/>
          <w:lang w:eastAsia="en-GB"/>
        </w:rPr>
      </w:pPr>
      <w:r w:rsidRPr="00941B4B">
        <w:rPr>
          <w:rFonts w:ascii="Century Gothic" w:eastAsia="Times New Roman" w:hAnsi="Century Gothic" w:cstheme="minorHAnsi"/>
          <w:b/>
          <w:sz w:val="28"/>
          <w:szCs w:val="24"/>
          <w:u w:val="single"/>
          <w:lang w:eastAsia="en-GB"/>
        </w:rPr>
        <w:t xml:space="preserve">WHY STUDY </w:t>
      </w:r>
      <w:r w:rsidR="002B3B97">
        <w:rPr>
          <w:rFonts w:ascii="Century Gothic" w:eastAsia="Times New Roman" w:hAnsi="Century Gothic" w:cstheme="minorHAnsi"/>
          <w:b/>
          <w:sz w:val="28"/>
          <w:szCs w:val="24"/>
          <w:u w:val="single"/>
          <w:lang w:eastAsia="en-GB"/>
        </w:rPr>
        <w:t xml:space="preserve">WJEC Level 3 Diploma </w:t>
      </w:r>
      <w:r w:rsidR="009C7477">
        <w:rPr>
          <w:rFonts w:ascii="Century Gothic" w:eastAsia="Times New Roman" w:hAnsi="Century Gothic" w:cstheme="minorHAnsi"/>
          <w:b/>
          <w:sz w:val="28"/>
          <w:szCs w:val="24"/>
          <w:u w:val="single"/>
          <w:lang w:eastAsia="en-GB"/>
        </w:rPr>
        <w:t xml:space="preserve">in </w:t>
      </w:r>
      <w:r w:rsidR="009C7477" w:rsidRPr="00941B4B">
        <w:rPr>
          <w:rFonts w:ascii="Century Gothic" w:eastAsia="Times New Roman" w:hAnsi="Century Gothic" w:cstheme="minorHAnsi"/>
          <w:b/>
          <w:sz w:val="28"/>
          <w:szCs w:val="24"/>
          <w:u w:val="single"/>
          <w:lang w:eastAsia="en-GB"/>
        </w:rPr>
        <w:t>CRIMINOLOGY</w:t>
      </w:r>
      <w:r w:rsidRPr="00941B4B">
        <w:rPr>
          <w:rFonts w:ascii="Century Gothic" w:eastAsia="Times New Roman" w:hAnsi="Century Gothic" w:cstheme="minorHAnsi"/>
          <w:b/>
          <w:sz w:val="28"/>
          <w:szCs w:val="24"/>
          <w:u w:val="single"/>
          <w:lang w:eastAsia="en-GB"/>
        </w:rPr>
        <w:t>?</w:t>
      </w:r>
    </w:p>
    <w:p w14:paraId="48A0AF51" w14:textId="09C70E49" w:rsidR="006667F8" w:rsidRPr="00DC1E94" w:rsidRDefault="006667F8" w:rsidP="006667F8">
      <w:pPr>
        <w:pStyle w:val="Default"/>
        <w:rPr>
          <w:rFonts w:asciiTheme="minorHAnsi" w:hAnsiTheme="minorHAnsi"/>
          <w:iCs/>
          <w:sz w:val="22"/>
          <w:szCs w:val="22"/>
        </w:rPr>
      </w:pPr>
      <w:r w:rsidRPr="00DC1E94">
        <w:rPr>
          <w:rFonts w:asciiTheme="minorHAnsi" w:hAnsiTheme="minorHAnsi"/>
          <w:iCs/>
          <w:sz w:val="22"/>
          <w:szCs w:val="22"/>
        </w:rPr>
        <w:t xml:space="preserve">Not all types of crime are alike. What different types of crime take place in our society? How do we decide what behaviour is criminal? What is the difference between criminal behaviour and deviance? How do we explain why people commit crime? What happens to those who commit a crime? Why and how do we punish people? What organisations do we have in our society to control criminality? </w:t>
      </w:r>
    </w:p>
    <w:p w14:paraId="577295CF" w14:textId="77777777" w:rsidR="006667F8" w:rsidRPr="00DC1E94" w:rsidRDefault="006667F8" w:rsidP="006667F8">
      <w:pPr>
        <w:pStyle w:val="Default"/>
        <w:rPr>
          <w:rFonts w:asciiTheme="minorHAnsi" w:hAnsiTheme="minorHAnsi"/>
          <w:sz w:val="22"/>
          <w:szCs w:val="22"/>
        </w:rPr>
      </w:pPr>
    </w:p>
    <w:p w14:paraId="61EA08CE" w14:textId="77777777" w:rsidR="006667F8" w:rsidRPr="00DC1E94" w:rsidRDefault="006667F8" w:rsidP="006667F8">
      <w:pPr>
        <w:pStyle w:val="Default"/>
        <w:rPr>
          <w:rFonts w:asciiTheme="minorHAnsi" w:hAnsiTheme="minorHAnsi"/>
          <w:sz w:val="22"/>
          <w:szCs w:val="22"/>
        </w:rPr>
      </w:pPr>
      <w:r w:rsidRPr="00DC1E94">
        <w:rPr>
          <w:rFonts w:asciiTheme="minorHAnsi" w:hAnsiTheme="minorHAnsi"/>
          <w:sz w:val="22"/>
          <w:szCs w:val="22"/>
        </w:rPr>
        <w:t xml:space="preserve">An understanding of criminology is relevant to many job roles within the criminal justice sector, including police officers, probation and prison officers, and social workers. With their critical thinking, analytical and communication skills, criminology graduates are also attractive to employers outside the criminal justice sector in areas such as social research and politics. </w:t>
      </w:r>
    </w:p>
    <w:p w14:paraId="6A60A22C" w14:textId="347BBD4B" w:rsidR="006667F8" w:rsidRPr="00DC1E94" w:rsidRDefault="006667F8" w:rsidP="006667F8">
      <w:pPr>
        <w:spacing w:before="100" w:beforeAutospacing="1" w:after="100" w:afterAutospacing="1" w:line="240" w:lineRule="auto"/>
        <w:rPr>
          <w:rFonts w:eastAsia="Times New Roman" w:cstheme="minorHAnsi"/>
          <w:sz w:val="32"/>
          <w:szCs w:val="28"/>
          <w:lang w:eastAsia="en-GB"/>
        </w:rPr>
      </w:pPr>
      <w:r w:rsidRPr="00DC1E94">
        <w:t xml:space="preserve">The WJEC Level 3 Diploma in Criminology offers exciting and interesting experiences that focus learning through applied learning, </w:t>
      </w:r>
      <w:proofErr w:type="gramStart"/>
      <w:r w:rsidRPr="00DC1E94">
        <w:t>i.e.</w:t>
      </w:r>
      <w:proofErr w:type="gramEnd"/>
      <w:r w:rsidRPr="00DC1E94">
        <w:t xml:space="preserve"> through the acquisition of knowledge and understanding in purposeful contexts linked to the criminal justice system.</w:t>
      </w:r>
    </w:p>
    <w:p w14:paraId="183A5BF0" w14:textId="77777777" w:rsidR="007711C8" w:rsidRDefault="007711C8" w:rsidP="007711C8">
      <w:r>
        <w:t>The study of Criminology will equip you with a wide range of transferable skills:</w:t>
      </w:r>
    </w:p>
    <w:p w14:paraId="11E5B386" w14:textId="77777777" w:rsidR="007711C8" w:rsidRDefault="007711C8" w:rsidP="006667F8">
      <w:pPr>
        <w:pStyle w:val="ListParagraph"/>
        <w:numPr>
          <w:ilvl w:val="0"/>
          <w:numId w:val="1"/>
        </w:numPr>
      </w:pPr>
      <w:r>
        <w:t>the ability to complete project-based research, and to present it</w:t>
      </w:r>
    </w:p>
    <w:p w14:paraId="3424CB09" w14:textId="77777777" w:rsidR="007711C8" w:rsidRDefault="007711C8" w:rsidP="006667F8">
      <w:pPr>
        <w:pStyle w:val="ListParagraph"/>
        <w:numPr>
          <w:ilvl w:val="0"/>
          <w:numId w:val="1"/>
        </w:numPr>
      </w:pPr>
      <w:r>
        <w:t>the ability to collect, analyse and interpret data effectively</w:t>
      </w:r>
    </w:p>
    <w:p w14:paraId="028DEA52" w14:textId="77777777" w:rsidR="007711C8" w:rsidRDefault="007711C8" w:rsidP="006667F8">
      <w:pPr>
        <w:pStyle w:val="ListParagraph"/>
        <w:numPr>
          <w:ilvl w:val="0"/>
          <w:numId w:val="1"/>
        </w:numPr>
      </w:pPr>
      <w:r>
        <w:t>the ability to construct well-informed and reasoned arguments substantiated by relevant evidence</w:t>
      </w:r>
    </w:p>
    <w:p w14:paraId="1962FB4C" w14:textId="77777777" w:rsidR="007711C8" w:rsidRDefault="007711C8" w:rsidP="006667F8">
      <w:pPr>
        <w:pStyle w:val="ListParagraph"/>
        <w:numPr>
          <w:ilvl w:val="0"/>
          <w:numId w:val="1"/>
        </w:numPr>
      </w:pPr>
      <w:r>
        <w:t>the ability to learn independently the ability to work alongside other colleagues in a professional environment</w:t>
      </w:r>
    </w:p>
    <w:p w14:paraId="054F4C3C" w14:textId="484B2BB1" w:rsidR="007711C8" w:rsidRDefault="007711C8" w:rsidP="006667F8">
      <w:pPr>
        <w:pStyle w:val="ListParagraph"/>
        <w:numPr>
          <w:ilvl w:val="0"/>
          <w:numId w:val="1"/>
        </w:numPr>
      </w:pPr>
      <w:r>
        <w:t>the ability to apply your learning in vocational contexts.</w:t>
      </w:r>
    </w:p>
    <w:p w14:paraId="06D80044" w14:textId="77777777" w:rsidR="00DC1E94" w:rsidRDefault="00DC1E94" w:rsidP="00DC1E94">
      <w:pPr>
        <w:pStyle w:val="ListParagraph"/>
      </w:pPr>
    </w:p>
    <w:p w14:paraId="4E2C5810" w14:textId="77777777" w:rsidR="006667F8" w:rsidRPr="00827EBE" w:rsidRDefault="006667F8" w:rsidP="006667F8">
      <w:pPr>
        <w:jc w:val="center"/>
        <w:rPr>
          <w:rFonts w:ascii="Century Gothic" w:hAnsi="Century Gothic" w:cstheme="minorHAnsi"/>
          <w:b/>
          <w:sz w:val="28"/>
          <w:szCs w:val="24"/>
          <w:u w:val="single"/>
        </w:rPr>
      </w:pPr>
      <w:r w:rsidRPr="00827EBE">
        <w:rPr>
          <w:rFonts w:ascii="Century Gothic" w:hAnsi="Century Gothic" w:cstheme="minorHAnsi"/>
          <w:b/>
          <w:sz w:val="28"/>
          <w:szCs w:val="24"/>
          <w:u w:val="single"/>
        </w:rPr>
        <w:t>SPECIFICATION &amp; ASSESSMENT</w:t>
      </w:r>
    </w:p>
    <w:p w14:paraId="163B357B" w14:textId="77777777" w:rsidR="006667F8" w:rsidRPr="00DC1E94" w:rsidRDefault="006667F8" w:rsidP="006667F8">
      <w:pPr>
        <w:autoSpaceDE w:val="0"/>
        <w:autoSpaceDN w:val="0"/>
        <w:adjustRightInd w:val="0"/>
        <w:spacing w:after="0" w:line="240" w:lineRule="auto"/>
        <w:rPr>
          <w:rFonts w:ascii="Arial" w:hAnsi="Arial" w:cs="Arial"/>
          <w:color w:val="000000"/>
          <w:sz w:val="28"/>
          <w:szCs w:val="28"/>
        </w:rPr>
      </w:pPr>
    </w:p>
    <w:tbl>
      <w:tblPr>
        <w:tblW w:w="9322" w:type="dxa"/>
        <w:tblInd w:w="-108" w:type="dxa"/>
        <w:tblBorders>
          <w:top w:val="nil"/>
          <w:left w:val="nil"/>
          <w:bottom w:val="nil"/>
          <w:right w:val="nil"/>
        </w:tblBorders>
        <w:tblLayout w:type="fixed"/>
        <w:tblLook w:val="0000" w:firstRow="0" w:lastRow="0" w:firstColumn="0" w:lastColumn="0" w:noHBand="0" w:noVBand="0"/>
      </w:tblPr>
      <w:tblGrid>
        <w:gridCol w:w="2105"/>
        <w:gridCol w:w="3106"/>
        <w:gridCol w:w="2694"/>
        <w:gridCol w:w="1417"/>
      </w:tblGrid>
      <w:tr w:rsidR="006667F8" w:rsidRPr="00DC1E94" w14:paraId="4D088B2A" w14:textId="77777777" w:rsidTr="00DC1E94">
        <w:trPr>
          <w:trHeight w:val="94"/>
        </w:trPr>
        <w:tc>
          <w:tcPr>
            <w:tcW w:w="9322" w:type="dxa"/>
            <w:gridSpan w:val="4"/>
          </w:tcPr>
          <w:p w14:paraId="4A237514" w14:textId="77777777" w:rsidR="006667F8" w:rsidRDefault="006667F8" w:rsidP="006667F8">
            <w:pPr>
              <w:autoSpaceDE w:val="0"/>
              <w:autoSpaceDN w:val="0"/>
              <w:adjustRightInd w:val="0"/>
              <w:spacing w:after="0" w:line="240" w:lineRule="auto"/>
              <w:rPr>
                <w:rFonts w:ascii="Arial" w:hAnsi="Arial" w:cs="Arial"/>
                <w:b/>
                <w:bCs/>
                <w:color w:val="000000"/>
              </w:rPr>
            </w:pPr>
            <w:r w:rsidRPr="00DC1E94">
              <w:rPr>
                <w:rFonts w:ascii="Arial" w:hAnsi="Arial" w:cs="Arial"/>
                <w:color w:val="000000"/>
                <w:sz w:val="28"/>
                <w:szCs w:val="28"/>
              </w:rPr>
              <w:t xml:space="preserve"> </w:t>
            </w:r>
            <w:r w:rsidRPr="00DC1E94">
              <w:rPr>
                <w:rFonts w:ascii="Arial" w:hAnsi="Arial" w:cs="Arial"/>
                <w:color w:val="000000"/>
              </w:rPr>
              <w:t>The WJEC Level 3 Diploma in Criminology is made up of four units:</w:t>
            </w:r>
            <w:r w:rsidRPr="00DC1E94">
              <w:rPr>
                <w:rFonts w:ascii="Arial" w:hAnsi="Arial" w:cs="Arial"/>
                <w:b/>
                <w:bCs/>
                <w:color w:val="000000"/>
              </w:rPr>
              <w:t xml:space="preserve"> </w:t>
            </w:r>
          </w:p>
          <w:p w14:paraId="787F7716" w14:textId="2482462D" w:rsidR="00DC1E94" w:rsidRPr="00DC1E94" w:rsidRDefault="00DC1E94" w:rsidP="006667F8">
            <w:pPr>
              <w:autoSpaceDE w:val="0"/>
              <w:autoSpaceDN w:val="0"/>
              <w:adjustRightInd w:val="0"/>
              <w:spacing w:after="0" w:line="24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9264" behindDoc="0" locked="0" layoutInCell="1" allowOverlap="1" wp14:anchorId="34CAEC30" wp14:editId="3CE09560">
                      <wp:simplePos x="0" y="0"/>
                      <wp:positionH relativeFrom="column">
                        <wp:posOffset>-177800</wp:posOffset>
                      </wp:positionH>
                      <wp:positionV relativeFrom="paragraph">
                        <wp:posOffset>90170</wp:posOffset>
                      </wp:positionV>
                      <wp:extent cx="5975350" cy="114935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5975350" cy="1149350"/>
                              </a:xfrm>
                              <a:prstGeom prst="rect">
                                <a:avLst/>
                              </a:prstGeom>
                              <a:noFill/>
                              <a:ln w="15875">
                                <a:solidFill>
                                  <a:prstClr val="black"/>
                                </a:solidFill>
                              </a:ln>
                            </wps:spPr>
                            <wps:txbx>
                              <w:txbxContent>
                                <w:p w14:paraId="4B8DBED8" w14:textId="77777777" w:rsidR="00DC1E94" w:rsidRDefault="00DC1E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CAEC30" id="_x0000_t202" coordsize="21600,21600" o:spt="202" path="m,l,21600r21600,l21600,xe">
                      <v:stroke joinstyle="miter"/>
                      <v:path gradientshapeok="t" o:connecttype="rect"/>
                    </v:shapetype>
                    <v:shape id="Text Box 2" o:spid="_x0000_s1026" type="#_x0000_t202" style="position:absolute;margin-left:-14pt;margin-top:7.1pt;width:470.5pt;height:9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" filled="f" strokeweight="1.25pt">
                      <v:textbox>
                        <w:txbxContent>
                          <w:p w14:paraId="4B8DBED8" w14:textId="77777777" w:rsidR="00DC1E94" w:rsidRDefault="00DC1E94"/>
                        </w:txbxContent>
                      </v:textbox>
                    </v:shape>
                  </w:pict>
                </mc:Fallback>
              </mc:AlternateContent>
            </w:r>
          </w:p>
        </w:tc>
      </w:tr>
      <w:tr w:rsidR="006667F8" w:rsidRPr="00DC1E94" w14:paraId="04B1B057" w14:textId="77777777" w:rsidTr="00DC1E94">
        <w:trPr>
          <w:trHeight w:val="238"/>
        </w:trPr>
        <w:tc>
          <w:tcPr>
            <w:tcW w:w="2105" w:type="dxa"/>
          </w:tcPr>
          <w:p w14:paraId="5BCFB3FB" w14:textId="77777777" w:rsidR="006667F8" w:rsidRPr="00DC1E94" w:rsidRDefault="006667F8" w:rsidP="006667F8">
            <w:pPr>
              <w:autoSpaceDE w:val="0"/>
              <w:autoSpaceDN w:val="0"/>
              <w:adjustRightInd w:val="0"/>
              <w:spacing w:after="0" w:line="240" w:lineRule="auto"/>
              <w:rPr>
                <w:rFonts w:ascii="Arial" w:hAnsi="Arial" w:cs="Arial"/>
                <w:color w:val="000000"/>
              </w:rPr>
            </w:pPr>
            <w:r w:rsidRPr="00DC1E94">
              <w:rPr>
                <w:rFonts w:ascii="Arial" w:hAnsi="Arial" w:cs="Arial"/>
                <w:b/>
                <w:bCs/>
                <w:color w:val="000000"/>
              </w:rPr>
              <w:t xml:space="preserve">Unit Number </w:t>
            </w:r>
          </w:p>
        </w:tc>
        <w:tc>
          <w:tcPr>
            <w:tcW w:w="3106" w:type="dxa"/>
          </w:tcPr>
          <w:p w14:paraId="4A388956" w14:textId="77777777" w:rsidR="006667F8" w:rsidRPr="00DC1E94" w:rsidRDefault="006667F8" w:rsidP="006667F8">
            <w:pPr>
              <w:autoSpaceDE w:val="0"/>
              <w:autoSpaceDN w:val="0"/>
              <w:adjustRightInd w:val="0"/>
              <w:spacing w:after="0" w:line="240" w:lineRule="auto"/>
              <w:rPr>
                <w:rFonts w:ascii="Arial" w:hAnsi="Arial" w:cs="Arial"/>
                <w:color w:val="000000"/>
              </w:rPr>
            </w:pPr>
            <w:r w:rsidRPr="00DC1E94">
              <w:rPr>
                <w:rFonts w:ascii="Arial" w:hAnsi="Arial" w:cs="Arial"/>
                <w:b/>
                <w:bCs/>
                <w:color w:val="000000"/>
              </w:rPr>
              <w:t xml:space="preserve">Unit Title </w:t>
            </w:r>
          </w:p>
        </w:tc>
        <w:tc>
          <w:tcPr>
            <w:tcW w:w="2694" w:type="dxa"/>
          </w:tcPr>
          <w:p w14:paraId="75F98A52" w14:textId="77777777" w:rsidR="006667F8" w:rsidRPr="00DC1E94" w:rsidRDefault="006667F8" w:rsidP="006667F8">
            <w:pPr>
              <w:autoSpaceDE w:val="0"/>
              <w:autoSpaceDN w:val="0"/>
              <w:adjustRightInd w:val="0"/>
              <w:spacing w:after="0" w:line="240" w:lineRule="auto"/>
              <w:rPr>
                <w:rFonts w:ascii="Arial" w:hAnsi="Arial" w:cs="Arial"/>
                <w:color w:val="000000"/>
              </w:rPr>
            </w:pPr>
            <w:r w:rsidRPr="00DC1E94">
              <w:rPr>
                <w:rFonts w:ascii="Arial" w:hAnsi="Arial" w:cs="Arial"/>
                <w:b/>
                <w:bCs/>
                <w:color w:val="000000"/>
              </w:rPr>
              <w:t xml:space="preserve">Assessment </w:t>
            </w:r>
          </w:p>
        </w:tc>
        <w:tc>
          <w:tcPr>
            <w:tcW w:w="1417" w:type="dxa"/>
          </w:tcPr>
          <w:p w14:paraId="013C6314" w14:textId="77777777" w:rsidR="006667F8" w:rsidRPr="00DC1E94" w:rsidRDefault="006667F8" w:rsidP="006667F8">
            <w:pPr>
              <w:autoSpaceDE w:val="0"/>
              <w:autoSpaceDN w:val="0"/>
              <w:adjustRightInd w:val="0"/>
              <w:spacing w:after="0" w:line="240" w:lineRule="auto"/>
              <w:rPr>
                <w:rFonts w:ascii="Arial" w:hAnsi="Arial" w:cs="Arial"/>
                <w:color w:val="000000"/>
              </w:rPr>
            </w:pPr>
            <w:r w:rsidRPr="00DC1E94">
              <w:rPr>
                <w:rFonts w:ascii="Arial" w:hAnsi="Arial" w:cs="Arial"/>
                <w:b/>
                <w:bCs/>
                <w:color w:val="000000"/>
              </w:rPr>
              <w:t xml:space="preserve">Weighting  </w:t>
            </w:r>
          </w:p>
        </w:tc>
      </w:tr>
      <w:tr w:rsidR="006667F8" w:rsidRPr="00DC1E94" w14:paraId="6C2A2FDC" w14:textId="77777777" w:rsidTr="00DC1E94">
        <w:trPr>
          <w:trHeight w:val="94"/>
        </w:trPr>
        <w:tc>
          <w:tcPr>
            <w:tcW w:w="2105" w:type="dxa"/>
          </w:tcPr>
          <w:p w14:paraId="2FC6A451" w14:textId="77777777" w:rsidR="006667F8" w:rsidRPr="00DC1E94" w:rsidRDefault="006667F8" w:rsidP="006667F8">
            <w:pPr>
              <w:autoSpaceDE w:val="0"/>
              <w:autoSpaceDN w:val="0"/>
              <w:adjustRightInd w:val="0"/>
              <w:spacing w:after="0" w:line="240" w:lineRule="auto"/>
              <w:rPr>
                <w:rFonts w:ascii="Arial" w:hAnsi="Arial" w:cs="Arial"/>
                <w:color w:val="000000"/>
              </w:rPr>
            </w:pPr>
            <w:r w:rsidRPr="00DC1E94">
              <w:rPr>
                <w:rFonts w:ascii="Arial" w:hAnsi="Arial" w:cs="Arial"/>
                <w:color w:val="000000"/>
              </w:rPr>
              <w:t xml:space="preserve">1 </w:t>
            </w:r>
          </w:p>
        </w:tc>
        <w:tc>
          <w:tcPr>
            <w:tcW w:w="3106" w:type="dxa"/>
          </w:tcPr>
          <w:p w14:paraId="729A8AED" w14:textId="77777777" w:rsidR="006667F8" w:rsidRPr="00DC1E94" w:rsidRDefault="006667F8" w:rsidP="006667F8">
            <w:pPr>
              <w:autoSpaceDE w:val="0"/>
              <w:autoSpaceDN w:val="0"/>
              <w:adjustRightInd w:val="0"/>
              <w:spacing w:after="0" w:line="240" w:lineRule="auto"/>
              <w:rPr>
                <w:rFonts w:ascii="Arial" w:hAnsi="Arial" w:cs="Arial"/>
                <w:color w:val="000000"/>
              </w:rPr>
            </w:pPr>
            <w:r w:rsidRPr="00DC1E94">
              <w:rPr>
                <w:rFonts w:ascii="Arial" w:hAnsi="Arial" w:cs="Arial"/>
                <w:color w:val="000000"/>
              </w:rPr>
              <w:t xml:space="preserve">Changing Awareness of Crime </w:t>
            </w:r>
          </w:p>
        </w:tc>
        <w:tc>
          <w:tcPr>
            <w:tcW w:w="2694" w:type="dxa"/>
          </w:tcPr>
          <w:p w14:paraId="2DD09C4C" w14:textId="77777777" w:rsidR="006667F8" w:rsidRPr="00DC1E94" w:rsidRDefault="006667F8" w:rsidP="006667F8">
            <w:pPr>
              <w:autoSpaceDE w:val="0"/>
              <w:autoSpaceDN w:val="0"/>
              <w:adjustRightInd w:val="0"/>
              <w:spacing w:after="0" w:line="240" w:lineRule="auto"/>
              <w:rPr>
                <w:rFonts w:ascii="Arial" w:hAnsi="Arial" w:cs="Arial"/>
                <w:color w:val="000000"/>
              </w:rPr>
            </w:pPr>
            <w:r w:rsidRPr="00DC1E94">
              <w:rPr>
                <w:rFonts w:ascii="Arial" w:hAnsi="Arial" w:cs="Arial"/>
                <w:color w:val="000000"/>
              </w:rPr>
              <w:t xml:space="preserve">Controlled assessment  </w:t>
            </w:r>
          </w:p>
        </w:tc>
        <w:tc>
          <w:tcPr>
            <w:tcW w:w="1417" w:type="dxa"/>
          </w:tcPr>
          <w:p w14:paraId="3708EAF3" w14:textId="77777777" w:rsidR="006667F8" w:rsidRPr="00DC1E94" w:rsidRDefault="006667F8" w:rsidP="006667F8">
            <w:pPr>
              <w:autoSpaceDE w:val="0"/>
              <w:autoSpaceDN w:val="0"/>
              <w:adjustRightInd w:val="0"/>
              <w:spacing w:after="0" w:line="240" w:lineRule="auto"/>
              <w:rPr>
                <w:rFonts w:ascii="Arial" w:hAnsi="Arial" w:cs="Arial"/>
                <w:color w:val="000000"/>
              </w:rPr>
            </w:pPr>
            <w:r w:rsidRPr="00DC1E94">
              <w:rPr>
                <w:rFonts w:ascii="Arial" w:hAnsi="Arial" w:cs="Arial"/>
                <w:color w:val="000000"/>
              </w:rPr>
              <w:t>25%</w:t>
            </w:r>
          </w:p>
        </w:tc>
      </w:tr>
      <w:tr w:rsidR="006667F8" w:rsidRPr="00DC1E94" w14:paraId="570997C4" w14:textId="77777777" w:rsidTr="00DC1E94">
        <w:trPr>
          <w:trHeight w:val="94"/>
        </w:trPr>
        <w:tc>
          <w:tcPr>
            <w:tcW w:w="2105" w:type="dxa"/>
          </w:tcPr>
          <w:p w14:paraId="297B04FB" w14:textId="77777777" w:rsidR="006667F8" w:rsidRPr="00DC1E94" w:rsidRDefault="006667F8" w:rsidP="006667F8">
            <w:pPr>
              <w:autoSpaceDE w:val="0"/>
              <w:autoSpaceDN w:val="0"/>
              <w:adjustRightInd w:val="0"/>
              <w:spacing w:after="0" w:line="240" w:lineRule="auto"/>
              <w:rPr>
                <w:rFonts w:ascii="Arial" w:hAnsi="Arial" w:cs="Arial"/>
                <w:color w:val="000000"/>
              </w:rPr>
            </w:pPr>
            <w:r w:rsidRPr="00DC1E94">
              <w:rPr>
                <w:rFonts w:ascii="Arial" w:hAnsi="Arial" w:cs="Arial"/>
                <w:color w:val="000000"/>
              </w:rPr>
              <w:t xml:space="preserve">2 </w:t>
            </w:r>
          </w:p>
        </w:tc>
        <w:tc>
          <w:tcPr>
            <w:tcW w:w="3106" w:type="dxa"/>
          </w:tcPr>
          <w:p w14:paraId="6F7AE6F9" w14:textId="77777777" w:rsidR="006667F8" w:rsidRPr="00DC1E94" w:rsidRDefault="006667F8" w:rsidP="006667F8">
            <w:pPr>
              <w:autoSpaceDE w:val="0"/>
              <w:autoSpaceDN w:val="0"/>
              <w:adjustRightInd w:val="0"/>
              <w:spacing w:after="0" w:line="240" w:lineRule="auto"/>
              <w:rPr>
                <w:rFonts w:ascii="Arial" w:hAnsi="Arial" w:cs="Arial"/>
                <w:color w:val="000000"/>
              </w:rPr>
            </w:pPr>
            <w:r w:rsidRPr="00DC1E94">
              <w:rPr>
                <w:rFonts w:ascii="Arial" w:hAnsi="Arial" w:cs="Arial"/>
                <w:color w:val="000000"/>
              </w:rPr>
              <w:t xml:space="preserve">Criminological Theories </w:t>
            </w:r>
          </w:p>
        </w:tc>
        <w:tc>
          <w:tcPr>
            <w:tcW w:w="2694" w:type="dxa"/>
          </w:tcPr>
          <w:p w14:paraId="58FBDDD5" w14:textId="77777777" w:rsidR="006667F8" w:rsidRPr="00DC1E94" w:rsidRDefault="006667F8" w:rsidP="006667F8">
            <w:pPr>
              <w:autoSpaceDE w:val="0"/>
              <w:autoSpaceDN w:val="0"/>
              <w:adjustRightInd w:val="0"/>
              <w:spacing w:after="0" w:line="240" w:lineRule="auto"/>
              <w:rPr>
                <w:rFonts w:ascii="Arial" w:hAnsi="Arial" w:cs="Arial"/>
                <w:color w:val="000000"/>
              </w:rPr>
            </w:pPr>
            <w:r w:rsidRPr="00DC1E94">
              <w:rPr>
                <w:rFonts w:ascii="Arial" w:hAnsi="Arial" w:cs="Arial"/>
                <w:color w:val="000000"/>
              </w:rPr>
              <w:t xml:space="preserve">Exam </w:t>
            </w:r>
          </w:p>
        </w:tc>
        <w:tc>
          <w:tcPr>
            <w:tcW w:w="1417" w:type="dxa"/>
          </w:tcPr>
          <w:p w14:paraId="517A2C7D" w14:textId="77777777" w:rsidR="006667F8" w:rsidRPr="00DC1E94" w:rsidRDefault="006667F8" w:rsidP="006667F8">
            <w:pPr>
              <w:autoSpaceDE w:val="0"/>
              <w:autoSpaceDN w:val="0"/>
              <w:adjustRightInd w:val="0"/>
              <w:spacing w:after="0" w:line="240" w:lineRule="auto"/>
              <w:rPr>
                <w:rFonts w:ascii="Arial" w:hAnsi="Arial" w:cs="Arial"/>
                <w:color w:val="000000"/>
              </w:rPr>
            </w:pPr>
            <w:r w:rsidRPr="00DC1E94">
              <w:rPr>
                <w:rFonts w:ascii="Arial" w:hAnsi="Arial" w:cs="Arial"/>
                <w:color w:val="000000"/>
              </w:rPr>
              <w:t xml:space="preserve">25% </w:t>
            </w:r>
          </w:p>
        </w:tc>
      </w:tr>
      <w:tr w:rsidR="006667F8" w:rsidRPr="00DC1E94" w14:paraId="0C232A1E" w14:textId="77777777" w:rsidTr="00DC1E94">
        <w:trPr>
          <w:trHeight w:val="94"/>
        </w:trPr>
        <w:tc>
          <w:tcPr>
            <w:tcW w:w="2105" w:type="dxa"/>
          </w:tcPr>
          <w:p w14:paraId="26102AAC" w14:textId="77777777" w:rsidR="006667F8" w:rsidRPr="00DC1E94" w:rsidRDefault="006667F8" w:rsidP="006667F8">
            <w:pPr>
              <w:autoSpaceDE w:val="0"/>
              <w:autoSpaceDN w:val="0"/>
              <w:adjustRightInd w:val="0"/>
              <w:spacing w:after="0" w:line="240" w:lineRule="auto"/>
              <w:rPr>
                <w:rFonts w:ascii="Arial" w:hAnsi="Arial" w:cs="Arial"/>
                <w:color w:val="000000"/>
              </w:rPr>
            </w:pPr>
            <w:r w:rsidRPr="00DC1E94">
              <w:rPr>
                <w:rFonts w:ascii="Arial" w:hAnsi="Arial" w:cs="Arial"/>
                <w:color w:val="000000"/>
              </w:rPr>
              <w:t xml:space="preserve">3 </w:t>
            </w:r>
          </w:p>
        </w:tc>
        <w:tc>
          <w:tcPr>
            <w:tcW w:w="3106" w:type="dxa"/>
          </w:tcPr>
          <w:p w14:paraId="5541D49C" w14:textId="77777777" w:rsidR="006667F8" w:rsidRPr="00DC1E94" w:rsidRDefault="006667F8" w:rsidP="006667F8">
            <w:pPr>
              <w:autoSpaceDE w:val="0"/>
              <w:autoSpaceDN w:val="0"/>
              <w:adjustRightInd w:val="0"/>
              <w:spacing w:after="0" w:line="240" w:lineRule="auto"/>
              <w:rPr>
                <w:rFonts w:ascii="Arial" w:hAnsi="Arial" w:cs="Arial"/>
                <w:color w:val="000000"/>
              </w:rPr>
            </w:pPr>
            <w:r w:rsidRPr="00DC1E94">
              <w:rPr>
                <w:rFonts w:ascii="Arial" w:hAnsi="Arial" w:cs="Arial"/>
                <w:color w:val="000000"/>
              </w:rPr>
              <w:t xml:space="preserve">Crime Scene to Courtroom </w:t>
            </w:r>
          </w:p>
        </w:tc>
        <w:tc>
          <w:tcPr>
            <w:tcW w:w="2694" w:type="dxa"/>
          </w:tcPr>
          <w:p w14:paraId="5986537D" w14:textId="77777777" w:rsidR="006667F8" w:rsidRPr="00DC1E94" w:rsidRDefault="006667F8" w:rsidP="006667F8">
            <w:pPr>
              <w:autoSpaceDE w:val="0"/>
              <w:autoSpaceDN w:val="0"/>
              <w:adjustRightInd w:val="0"/>
              <w:spacing w:after="0" w:line="240" w:lineRule="auto"/>
              <w:rPr>
                <w:rFonts w:ascii="Arial" w:hAnsi="Arial" w:cs="Arial"/>
                <w:color w:val="000000"/>
              </w:rPr>
            </w:pPr>
            <w:r w:rsidRPr="00DC1E94">
              <w:rPr>
                <w:rFonts w:ascii="Arial" w:hAnsi="Arial" w:cs="Arial"/>
                <w:color w:val="000000"/>
              </w:rPr>
              <w:t xml:space="preserve">Controlled assessment </w:t>
            </w:r>
          </w:p>
        </w:tc>
        <w:tc>
          <w:tcPr>
            <w:tcW w:w="1417" w:type="dxa"/>
          </w:tcPr>
          <w:p w14:paraId="113DD50E" w14:textId="77777777" w:rsidR="006667F8" w:rsidRPr="00DC1E94" w:rsidRDefault="006667F8" w:rsidP="006667F8">
            <w:pPr>
              <w:autoSpaceDE w:val="0"/>
              <w:autoSpaceDN w:val="0"/>
              <w:adjustRightInd w:val="0"/>
              <w:spacing w:after="0" w:line="240" w:lineRule="auto"/>
              <w:rPr>
                <w:rFonts w:ascii="Arial" w:hAnsi="Arial" w:cs="Arial"/>
                <w:color w:val="000000"/>
              </w:rPr>
            </w:pPr>
            <w:r w:rsidRPr="00DC1E94">
              <w:rPr>
                <w:rFonts w:ascii="Arial" w:hAnsi="Arial" w:cs="Arial"/>
                <w:color w:val="000000"/>
              </w:rPr>
              <w:t xml:space="preserve">25% </w:t>
            </w:r>
          </w:p>
        </w:tc>
      </w:tr>
      <w:tr w:rsidR="006667F8" w:rsidRPr="00DC1E94" w14:paraId="74E2DD9E" w14:textId="77777777" w:rsidTr="00DC1E94">
        <w:trPr>
          <w:trHeight w:val="94"/>
        </w:trPr>
        <w:tc>
          <w:tcPr>
            <w:tcW w:w="2105" w:type="dxa"/>
          </w:tcPr>
          <w:p w14:paraId="3C1384EF" w14:textId="77777777" w:rsidR="006667F8" w:rsidRPr="00DC1E94" w:rsidRDefault="006667F8" w:rsidP="006667F8">
            <w:pPr>
              <w:autoSpaceDE w:val="0"/>
              <w:autoSpaceDN w:val="0"/>
              <w:adjustRightInd w:val="0"/>
              <w:spacing w:after="0" w:line="240" w:lineRule="auto"/>
              <w:rPr>
                <w:rFonts w:ascii="Arial" w:hAnsi="Arial" w:cs="Arial"/>
                <w:color w:val="000000"/>
              </w:rPr>
            </w:pPr>
            <w:r w:rsidRPr="00DC1E94">
              <w:rPr>
                <w:rFonts w:ascii="Arial" w:hAnsi="Arial" w:cs="Arial"/>
                <w:color w:val="000000"/>
              </w:rPr>
              <w:t xml:space="preserve">4 </w:t>
            </w:r>
          </w:p>
        </w:tc>
        <w:tc>
          <w:tcPr>
            <w:tcW w:w="3106" w:type="dxa"/>
          </w:tcPr>
          <w:p w14:paraId="53DF9BF7" w14:textId="77777777" w:rsidR="006667F8" w:rsidRPr="00DC1E94" w:rsidRDefault="006667F8" w:rsidP="006667F8">
            <w:pPr>
              <w:autoSpaceDE w:val="0"/>
              <w:autoSpaceDN w:val="0"/>
              <w:adjustRightInd w:val="0"/>
              <w:spacing w:after="0" w:line="240" w:lineRule="auto"/>
              <w:rPr>
                <w:rFonts w:ascii="Arial" w:hAnsi="Arial" w:cs="Arial"/>
                <w:color w:val="000000"/>
              </w:rPr>
            </w:pPr>
            <w:r w:rsidRPr="00DC1E94">
              <w:rPr>
                <w:rFonts w:ascii="Arial" w:hAnsi="Arial" w:cs="Arial"/>
                <w:color w:val="000000"/>
              </w:rPr>
              <w:t xml:space="preserve">Crime and Punishment </w:t>
            </w:r>
          </w:p>
        </w:tc>
        <w:tc>
          <w:tcPr>
            <w:tcW w:w="2694" w:type="dxa"/>
          </w:tcPr>
          <w:p w14:paraId="446F3616" w14:textId="77777777" w:rsidR="006667F8" w:rsidRPr="00DC1E94" w:rsidRDefault="006667F8" w:rsidP="006667F8">
            <w:pPr>
              <w:autoSpaceDE w:val="0"/>
              <w:autoSpaceDN w:val="0"/>
              <w:adjustRightInd w:val="0"/>
              <w:spacing w:after="0" w:line="240" w:lineRule="auto"/>
              <w:rPr>
                <w:rFonts w:ascii="Arial" w:hAnsi="Arial" w:cs="Arial"/>
                <w:color w:val="000000"/>
              </w:rPr>
            </w:pPr>
            <w:r w:rsidRPr="00DC1E94">
              <w:rPr>
                <w:rFonts w:ascii="Arial" w:hAnsi="Arial" w:cs="Arial"/>
                <w:color w:val="000000"/>
              </w:rPr>
              <w:t xml:space="preserve">Exam </w:t>
            </w:r>
          </w:p>
        </w:tc>
        <w:tc>
          <w:tcPr>
            <w:tcW w:w="1417" w:type="dxa"/>
          </w:tcPr>
          <w:p w14:paraId="797ABE49" w14:textId="77777777" w:rsidR="006667F8" w:rsidRPr="00DC1E94" w:rsidRDefault="006667F8" w:rsidP="006667F8">
            <w:pPr>
              <w:autoSpaceDE w:val="0"/>
              <w:autoSpaceDN w:val="0"/>
              <w:adjustRightInd w:val="0"/>
              <w:spacing w:after="0" w:line="240" w:lineRule="auto"/>
              <w:rPr>
                <w:rFonts w:ascii="Arial" w:hAnsi="Arial" w:cs="Arial"/>
                <w:color w:val="000000"/>
              </w:rPr>
            </w:pPr>
            <w:r w:rsidRPr="00DC1E94">
              <w:rPr>
                <w:rFonts w:ascii="Arial" w:hAnsi="Arial" w:cs="Arial"/>
                <w:color w:val="000000"/>
              </w:rPr>
              <w:t>25%</w:t>
            </w:r>
          </w:p>
        </w:tc>
      </w:tr>
    </w:tbl>
    <w:p w14:paraId="3E5CF434" w14:textId="40AB72E9" w:rsidR="007711C8" w:rsidRDefault="007711C8" w:rsidP="007711C8"/>
    <w:p w14:paraId="0C643D06" w14:textId="7C85C3A0" w:rsidR="00DC1E94" w:rsidRDefault="00DC1E94" w:rsidP="007711C8"/>
    <w:p w14:paraId="32AED706" w14:textId="787BCB6E" w:rsidR="00DC1E94" w:rsidRDefault="00DC1E94" w:rsidP="007711C8"/>
    <w:p w14:paraId="40383B63" w14:textId="77777777" w:rsidR="00DC1E94" w:rsidRDefault="00DC1E94" w:rsidP="007711C8"/>
    <w:p w14:paraId="0F1147D5" w14:textId="77777777" w:rsidR="009C7477" w:rsidRDefault="009C7477" w:rsidP="00DC1E94">
      <w:pPr>
        <w:pStyle w:val="Default"/>
        <w:numPr>
          <w:ilvl w:val="0"/>
          <w:numId w:val="2"/>
        </w:numPr>
        <w:ind w:left="284" w:hanging="284"/>
        <w:rPr>
          <w:sz w:val="20"/>
          <w:szCs w:val="20"/>
        </w:rPr>
      </w:pPr>
      <w:r>
        <w:rPr>
          <w:sz w:val="20"/>
          <w:szCs w:val="20"/>
        </w:rPr>
        <w:t xml:space="preserve">In </w:t>
      </w:r>
      <w:r>
        <w:rPr>
          <w:b/>
          <w:bCs/>
          <w:i/>
          <w:iCs/>
          <w:sz w:val="20"/>
          <w:szCs w:val="20"/>
        </w:rPr>
        <w:t>Changing Awareness of Crime</w:t>
      </w:r>
      <w:r>
        <w:rPr>
          <w:sz w:val="20"/>
          <w:szCs w:val="20"/>
        </w:rPr>
        <w:t xml:space="preserve">, learners develop an understanding of different types of crime, influences on perceptions of crime and why some crimes are unreported. Knowing about the wide range of different crimes and the reasons people have for not reporting such crimes provides an understanding of the complexity of behaviours and the social implications of such crimes and criminality. </w:t>
      </w:r>
    </w:p>
    <w:p w14:paraId="24FD8129" w14:textId="77777777" w:rsidR="009C7477" w:rsidRDefault="009C7477" w:rsidP="00DC1E94">
      <w:pPr>
        <w:pStyle w:val="Default"/>
        <w:numPr>
          <w:ilvl w:val="0"/>
          <w:numId w:val="2"/>
        </w:numPr>
        <w:ind w:left="284" w:hanging="284"/>
        <w:rPr>
          <w:sz w:val="20"/>
          <w:szCs w:val="20"/>
        </w:rPr>
      </w:pPr>
      <w:r>
        <w:rPr>
          <w:b/>
          <w:bCs/>
          <w:i/>
          <w:iCs/>
          <w:sz w:val="20"/>
          <w:szCs w:val="20"/>
        </w:rPr>
        <w:t xml:space="preserve">Criminological Theories </w:t>
      </w:r>
      <w:r>
        <w:rPr>
          <w:sz w:val="20"/>
          <w:szCs w:val="20"/>
        </w:rPr>
        <w:t xml:space="preserve">enables learners to gain an understanding of why people commit crime, drawing on what they have learned in Unit 1. Learners explore the difference between criminal behaviour and deviance and the theories behind why people commit crime. </w:t>
      </w:r>
    </w:p>
    <w:p w14:paraId="2C50C003" w14:textId="77777777" w:rsidR="009C7477" w:rsidRDefault="009C7477" w:rsidP="00DC1E94">
      <w:pPr>
        <w:pStyle w:val="Default"/>
        <w:numPr>
          <w:ilvl w:val="0"/>
          <w:numId w:val="2"/>
        </w:numPr>
        <w:ind w:left="284" w:hanging="284"/>
        <w:rPr>
          <w:sz w:val="20"/>
          <w:szCs w:val="20"/>
        </w:rPr>
      </w:pPr>
      <w:r>
        <w:rPr>
          <w:b/>
          <w:bCs/>
          <w:i/>
          <w:iCs/>
          <w:sz w:val="20"/>
          <w:szCs w:val="20"/>
        </w:rPr>
        <w:t xml:space="preserve">Crime Scene to Courtroom </w:t>
      </w:r>
      <w:r>
        <w:rPr>
          <w:sz w:val="20"/>
          <w:szCs w:val="20"/>
        </w:rPr>
        <w:t xml:space="preserve">provides learners with an understanding of the criminal justice system from the moment a crime has been identified to the verdict. They develop the understanding and skills needed to examine information </w:t>
      </w:r>
      <w:proofErr w:type="gramStart"/>
      <w:r>
        <w:rPr>
          <w:sz w:val="20"/>
          <w:szCs w:val="20"/>
        </w:rPr>
        <w:t>in order to</w:t>
      </w:r>
      <w:proofErr w:type="gramEnd"/>
      <w:r>
        <w:rPr>
          <w:sz w:val="20"/>
          <w:szCs w:val="20"/>
        </w:rPr>
        <w:t xml:space="preserve"> review the justice of verdicts in criminal cases. </w:t>
      </w:r>
    </w:p>
    <w:p w14:paraId="30E2FCD2" w14:textId="77777777" w:rsidR="006667F8" w:rsidRPr="00DC1E94" w:rsidRDefault="009C7477" w:rsidP="00DC1E94">
      <w:pPr>
        <w:pStyle w:val="ListParagraph"/>
        <w:numPr>
          <w:ilvl w:val="0"/>
          <w:numId w:val="2"/>
        </w:numPr>
        <w:ind w:left="284" w:hanging="284"/>
        <w:rPr>
          <w:rFonts w:ascii="Arial" w:hAnsi="Arial" w:cs="Arial"/>
          <w:color w:val="000000"/>
          <w:sz w:val="20"/>
          <w:szCs w:val="20"/>
        </w:rPr>
      </w:pPr>
      <w:r w:rsidRPr="00DC1E94">
        <w:rPr>
          <w:rFonts w:ascii="Arial" w:hAnsi="Arial" w:cs="Arial"/>
          <w:color w:val="000000"/>
          <w:sz w:val="20"/>
          <w:szCs w:val="20"/>
        </w:rPr>
        <w:t xml:space="preserve">In Crime and Punishment, learners apply their understanding of the awareness of criminality, criminological </w:t>
      </w:r>
      <w:proofErr w:type="gramStart"/>
      <w:r w:rsidRPr="00DC1E94">
        <w:rPr>
          <w:rFonts w:ascii="Arial" w:hAnsi="Arial" w:cs="Arial"/>
          <w:color w:val="000000"/>
          <w:sz w:val="20"/>
          <w:szCs w:val="20"/>
        </w:rPr>
        <w:t>theories</w:t>
      </w:r>
      <w:proofErr w:type="gramEnd"/>
      <w:r w:rsidRPr="00DC1E94">
        <w:rPr>
          <w:rFonts w:ascii="Arial" w:hAnsi="Arial" w:cs="Arial"/>
          <w:color w:val="000000"/>
          <w:sz w:val="20"/>
          <w:szCs w:val="20"/>
        </w:rPr>
        <w:t xml:space="preserve"> and the process of bringing an accused to court in order to evaluate the effectiveness of social control to deliver criminal justice policy.</w:t>
      </w:r>
    </w:p>
    <w:p w14:paraId="0F09D3F1" w14:textId="77777777" w:rsidR="006667F8" w:rsidRPr="000F57A3" w:rsidRDefault="000F57A3" w:rsidP="00DC1E94">
      <w:pPr>
        <w:pStyle w:val="Default"/>
        <w:numPr>
          <w:ilvl w:val="0"/>
          <w:numId w:val="2"/>
        </w:numPr>
        <w:ind w:left="284" w:hanging="284"/>
        <w:rPr>
          <w:sz w:val="20"/>
          <w:szCs w:val="20"/>
        </w:rPr>
      </w:pPr>
      <w:r w:rsidRPr="000F57A3">
        <w:rPr>
          <w:sz w:val="20"/>
          <w:szCs w:val="20"/>
        </w:rPr>
        <w:t xml:space="preserve">In </w:t>
      </w:r>
      <w:r w:rsidRPr="000F57A3">
        <w:rPr>
          <w:b/>
          <w:sz w:val="20"/>
          <w:szCs w:val="20"/>
        </w:rPr>
        <w:t>Crime and Punishment,</w:t>
      </w:r>
      <w:r w:rsidRPr="000F57A3">
        <w:rPr>
          <w:sz w:val="20"/>
          <w:szCs w:val="20"/>
        </w:rPr>
        <w:t xml:space="preserve"> learners apply their understanding of the awareness of criminality, criminological </w:t>
      </w:r>
      <w:proofErr w:type="gramStart"/>
      <w:r w:rsidRPr="000F57A3">
        <w:rPr>
          <w:sz w:val="20"/>
          <w:szCs w:val="20"/>
        </w:rPr>
        <w:t>theories</w:t>
      </w:r>
      <w:proofErr w:type="gramEnd"/>
      <w:r w:rsidRPr="000F57A3">
        <w:rPr>
          <w:sz w:val="20"/>
          <w:szCs w:val="20"/>
        </w:rPr>
        <w:t xml:space="preserve"> and the process of bringing an accused to court in order to evaluate the effectiveness of social control to deliver criminal justice policy.</w:t>
      </w:r>
    </w:p>
    <w:p w14:paraId="07147B41" w14:textId="77777777" w:rsidR="006667F8" w:rsidRPr="000F57A3" w:rsidRDefault="006667F8" w:rsidP="007711C8">
      <w:pPr>
        <w:pBdr>
          <w:bottom w:val="single" w:sz="6" w:space="1" w:color="auto"/>
        </w:pBdr>
        <w:rPr>
          <w:rFonts w:ascii="Arial" w:hAnsi="Arial" w:cs="Arial"/>
          <w:color w:val="000000"/>
          <w:sz w:val="20"/>
          <w:szCs w:val="20"/>
        </w:rPr>
      </w:pPr>
    </w:p>
    <w:p w14:paraId="3790BEAB" w14:textId="77777777" w:rsidR="006667F8" w:rsidRPr="00DC1E94" w:rsidRDefault="006667F8" w:rsidP="00A52C65">
      <w:pPr>
        <w:pStyle w:val="Default"/>
        <w:rPr>
          <w:rFonts w:asciiTheme="minorHAnsi" w:hAnsiTheme="minorHAnsi"/>
          <w:b/>
          <w:bCs/>
          <w:iCs/>
        </w:rPr>
      </w:pPr>
      <w:r w:rsidRPr="00DC1E94">
        <w:rPr>
          <w:rFonts w:asciiTheme="minorHAnsi" w:hAnsiTheme="minorHAnsi"/>
          <w:b/>
          <w:bCs/>
          <w:iCs/>
        </w:rPr>
        <w:t>Careers with Criminology</w:t>
      </w:r>
    </w:p>
    <w:p w14:paraId="46EF8475" w14:textId="0EDE0112" w:rsidR="006667F8" w:rsidRDefault="006667F8" w:rsidP="00A52C65">
      <w:pPr>
        <w:pStyle w:val="Default"/>
        <w:rPr>
          <w:rFonts w:asciiTheme="minorHAnsi" w:hAnsiTheme="minorHAnsi"/>
          <w:iCs/>
        </w:rPr>
      </w:pPr>
      <w:r w:rsidRPr="00DC1E94">
        <w:rPr>
          <w:rFonts w:asciiTheme="minorHAnsi" w:hAnsiTheme="minorHAnsi"/>
          <w:iCs/>
        </w:rPr>
        <w:t>Criminology can open the door to an array of career paths that require understanding of the criminal justice sector. These may</w:t>
      </w:r>
      <w:r w:rsidR="000F57A3" w:rsidRPr="00DC1E94">
        <w:rPr>
          <w:rFonts w:asciiTheme="minorHAnsi" w:hAnsiTheme="minorHAnsi"/>
          <w:iCs/>
        </w:rPr>
        <w:t xml:space="preserve"> </w:t>
      </w:r>
      <w:r w:rsidRPr="00DC1E94">
        <w:rPr>
          <w:rFonts w:asciiTheme="minorHAnsi" w:hAnsiTheme="minorHAnsi"/>
          <w:iCs/>
        </w:rPr>
        <w:t>include careers in the police force or in police support roles, the field of forensic psychology, social and probation work</w:t>
      </w:r>
      <w:r w:rsidR="00DC1E94">
        <w:rPr>
          <w:rFonts w:asciiTheme="minorHAnsi" w:hAnsiTheme="minorHAnsi"/>
          <w:iCs/>
        </w:rPr>
        <w:t>,</w:t>
      </w:r>
      <w:r w:rsidRPr="00DC1E94">
        <w:rPr>
          <w:rFonts w:asciiTheme="minorHAnsi" w:hAnsiTheme="minorHAnsi"/>
          <w:iCs/>
        </w:rPr>
        <w:t xml:space="preserve"> or the</w:t>
      </w:r>
      <w:r w:rsidR="000F57A3" w:rsidRPr="00DC1E94">
        <w:rPr>
          <w:rFonts w:asciiTheme="minorHAnsi" w:hAnsiTheme="minorHAnsi"/>
          <w:iCs/>
        </w:rPr>
        <w:t xml:space="preserve"> </w:t>
      </w:r>
      <w:r w:rsidRPr="00DC1E94">
        <w:rPr>
          <w:rFonts w:asciiTheme="minorHAnsi" w:hAnsiTheme="minorHAnsi"/>
          <w:iCs/>
        </w:rPr>
        <w:t>prison services.</w:t>
      </w:r>
    </w:p>
    <w:p w14:paraId="6A90AC5B" w14:textId="4B3106D5" w:rsidR="00DC1E94" w:rsidRDefault="00DC1E94" w:rsidP="00A52C65">
      <w:pPr>
        <w:pStyle w:val="Default"/>
        <w:pBdr>
          <w:bottom w:val="single" w:sz="6" w:space="1" w:color="auto"/>
        </w:pBdr>
        <w:rPr>
          <w:rFonts w:asciiTheme="minorHAnsi" w:hAnsiTheme="minorHAnsi"/>
          <w:iCs/>
        </w:rPr>
      </w:pPr>
    </w:p>
    <w:p w14:paraId="7D2696CE" w14:textId="77777777" w:rsidR="00DC1E94" w:rsidRPr="00A52C65" w:rsidRDefault="00DC1E94" w:rsidP="00A52C65">
      <w:pPr>
        <w:pStyle w:val="Default"/>
        <w:rPr>
          <w:rFonts w:asciiTheme="minorHAnsi" w:hAnsiTheme="minorHAnsi"/>
          <w:iCs/>
          <w:sz w:val="20"/>
          <w:szCs w:val="20"/>
        </w:rPr>
      </w:pPr>
    </w:p>
    <w:p w14:paraId="6DB94A47" w14:textId="6047CC55" w:rsidR="0005197F" w:rsidRDefault="0005197F" w:rsidP="00A52C65">
      <w:pPr>
        <w:pStyle w:val="Default"/>
        <w:rPr>
          <w:rFonts w:asciiTheme="minorHAnsi" w:hAnsiTheme="minorHAnsi"/>
          <w:iCs/>
          <w:sz w:val="22"/>
          <w:szCs w:val="22"/>
        </w:rPr>
      </w:pPr>
      <w:r w:rsidRPr="00DC1E94">
        <w:rPr>
          <w:rFonts w:asciiTheme="minorHAnsi" w:hAnsiTheme="minorHAnsi"/>
          <w:iCs/>
          <w:sz w:val="22"/>
          <w:szCs w:val="22"/>
        </w:rPr>
        <w:t xml:space="preserve">If you have any questions about the course content, exam structure, or your suitability for </w:t>
      </w:r>
      <w:proofErr w:type="gramStart"/>
      <w:r w:rsidRPr="00DC1E94">
        <w:rPr>
          <w:rFonts w:asciiTheme="minorHAnsi" w:hAnsiTheme="minorHAnsi"/>
          <w:iCs/>
          <w:sz w:val="22"/>
          <w:szCs w:val="22"/>
        </w:rPr>
        <w:t>Criminology ,</w:t>
      </w:r>
      <w:proofErr w:type="gramEnd"/>
      <w:r w:rsidRPr="00DC1E94">
        <w:rPr>
          <w:rFonts w:asciiTheme="minorHAnsi" w:hAnsiTheme="minorHAnsi"/>
          <w:iCs/>
          <w:sz w:val="22"/>
          <w:szCs w:val="22"/>
        </w:rPr>
        <w:t xml:space="preserve"> please email </w:t>
      </w:r>
    </w:p>
    <w:p w14:paraId="3D76BA83" w14:textId="77777777" w:rsidR="00DC1E94" w:rsidRPr="00DC1E94" w:rsidRDefault="00DC1E94" w:rsidP="00A52C65">
      <w:pPr>
        <w:pStyle w:val="Default"/>
        <w:rPr>
          <w:rFonts w:asciiTheme="minorHAnsi" w:hAnsiTheme="minorHAnsi"/>
          <w:iCs/>
          <w:sz w:val="22"/>
          <w:szCs w:val="22"/>
        </w:rPr>
      </w:pPr>
    </w:p>
    <w:p w14:paraId="78637475" w14:textId="3D5B4F06" w:rsidR="0005197F" w:rsidRPr="00DC1E94" w:rsidRDefault="0005197F" w:rsidP="00A52C65">
      <w:pPr>
        <w:pStyle w:val="Default"/>
        <w:rPr>
          <w:rFonts w:asciiTheme="minorHAnsi" w:hAnsiTheme="minorHAnsi"/>
          <w:b/>
          <w:bCs/>
          <w:iCs/>
        </w:rPr>
      </w:pPr>
      <w:r w:rsidRPr="00DC1E94">
        <w:rPr>
          <w:rFonts w:asciiTheme="minorHAnsi" w:hAnsiTheme="minorHAnsi"/>
          <w:b/>
          <w:bCs/>
          <w:iCs/>
        </w:rPr>
        <w:t>M</w:t>
      </w:r>
      <w:r w:rsidR="000F57A3" w:rsidRPr="00DC1E94">
        <w:rPr>
          <w:rFonts w:asciiTheme="minorHAnsi" w:hAnsiTheme="minorHAnsi"/>
          <w:b/>
          <w:bCs/>
          <w:iCs/>
        </w:rPr>
        <w:t>rs</w:t>
      </w:r>
      <w:r w:rsidRPr="00DC1E94">
        <w:rPr>
          <w:rFonts w:asciiTheme="minorHAnsi" w:hAnsiTheme="minorHAnsi"/>
          <w:b/>
          <w:bCs/>
          <w:iCs/>
        </w:rPr>
        <w:t xml:space="preserve"> </w:t>
      </w:r>
      <w:proofErr w:type="gramStart"/>
      <w:r w:rsidRPr="00DC1E94">
        <w:rPr>
          <w:rFonts w:asciiTheme="minorHAnsi" w:hAnsiTheme="minorHAnsi"/>
          <w:b/>
          <w:bCs/>
          <w:iCs/>
        </w:rPr>
        <w:t>Farqu</w:t>
      </w:r>
      <w:r w:rsidR="00DC1E94">
        <w:rPr>
          <w:rFonts w:asciiTheme="minorHAnsi" w:hAnsiTheme="minorHAnsi"/>
          <w:b/>
          <w:bCs/>
          <w:iCs/>
        </w:rPr>
        <w:t>har</w:t>
      </w:r>
      <w:r w:rsidRPr="00DC1E94">
        <w:rPr>
          <w:rFonts w:asciiTheme="minorHAnsi" w:hAnsiTheme="minorHAnsi"/>
          <w:b/>
          <w:bCs/>
          <w:iCs/>
        </w:rPr>
        <w:t>son :</w:t>
      </w:r>
      <w:proofErr w:type="gramEnd"/>
      <w:r w:rsidRPr="00DC1E94">
        <w:rPr>
          <w:rFonts w:asciiTheme="minorHAnsi" w:hAnsiTheme="minorHAnsi"/>
          <w:b/>
          <w:bCs/>
          <w:iCs/>
        </w:rPr>
        <w:t xml:space="preserve"> </w:t>
      </w:r>
      <w:hyperlink r:id="rId6" w:history="1">
        <w:r w:rsidRPr="00DC1E94">
          <w:rPr>
            <w:rFonts w:asciiTheme="minorHAnsi" w:hAnsiTheme="minorHAnsi"/>
            <w:b/>
            <w:bCs/>
            <w:iCs/>
          </w:rPr>
          <w:t>lkf@abbeyfield.wilts.sch.uk</w:t>
        </w:r>
      </w:hyperlink>
      <w:r w:rsidRPr="00DC1E94">
        <w:rPr>
          <w:rFonts w:asciiTheme="minorHAnsi" w:hAnsiTheme="minorHAnsi"/>
          <w:b/>
          <w:bCs/>
          <w:iCs/>
        </w:rPr>
        <w:t xml:space="preserve"> or </w:t>
      </w:r>
    </w:p>
    <w:p w14:paraId="1A77B7A6" w14:textId="77777777" w:rsidR="0005197F" w:rsidRPr="00DC1E94" w:rsidRDefault="0005197F" w:rsidP="00A52C65">
      <w:pPr>
        <w:pStyle w:val="Default"/>
        <w:rPr>
          <w:rFonts w:asciiTheme="minorHAnsi" w:hAnsiTheme="minorHAnsi"/>
          <w:b/>
          <w:bCs/>
          <w:iCs/>
        </w:rPr>
      </w:pPr>
      <w:r w:rsidRPr="00DC1E94">
        <w:rPr>
          <w:rFonts w:asciiTheme="minorHAnsi" w:hAnsiTheme="minorHAnsi"/>
          <w:b/>
          <w:bCs/>
          <w:iCs/>
        </w:rPr>
        <w:t xml:space="preserve">Mrs Meade: </w:t>
      </w:r>
      <w:hyperlink r:id="rId7" w:history="1">
        <w:r w:rsidRPr="00DC1E94">
          <w:rPr>
            <w:rFonts w:asciiTheme="minorHAnsi" w:hAnsiTheme="minorHAnsi"/>
            <w:b/>
            <w:bCs/>
            <w:iCs/>
          </w:rPr>
          <w:t>djm@abbyefield.wilts.ch.uk</w:t>
        </w:r>
      </w:hyperlink>
      <w:r w:rsidRPr="00DC1E94">
        <w:rPr>
          <w:rFonts w:asciiTheme="minorHAnsi" w:hAnsiTheme="minorHAnsi"/>
          <w:b/>
          <w:bCs/>
          <w:iCs/>
        </w:rPr>
        <w:t xml:space="preserve"> </w:t>
      </w:r>
    </w:p>
    <w:sectPr w:rsidR="0005197F" w:rsidRPr="00DC1E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35EA3"/>
    <w:multiLevelType w:val="hybridMultilevel"/>
    <w:tmpl w:val="99B6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F163E"/>
    <w:multiLevelType w:val="hybridMultilevel"/>
    <w:tmpl w:val="F7540C00"/>
    <w:lvl w:ilvl="0" w:tplc="EC12FDA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324"/>
    <w:rsid w:val="0005197F"/>
    <w:rsid w:val="000F57A3"/>
    <w:rsid w:val="002B3B97"/>
    <w:rsid w:val="00377A67"/>
    <w:rsid w:val="003E7324"/>
    <w:rsid w:val="00621267"/>
    <w:rsid w:val="006667F8"/>
    <w:rsid w:val="007711C8"/>
    <w:rsid w:val="007872CA"/>
    <w:rsid w:val="009C7477"/>
    <w:rsid w:val="009D4CE7"/>
    <w:rsid w:val="00A049D1"/>
    <w:rsid w:val="00A52C65"/>
    <w:rsid w:val="00DC1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458C"/>
  <w15:chartTrackingRefBased/>
  <w15:docId w15:val="{8201BAF4-080D-4BD6-AD17-0BF4E39F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A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7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67F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667F8"/>
    <w:pPr>
      <w:ind w:left="720"/>
      <w:contextualSpacing/>
    </w:pPr>
  </w:style>
  <w:style w:type="character" w:styleId="Hyperlink">
    <w:name w:val="Hyperlink"/>
    <w:basedOn w:val="DefaultParagraphFont"/>
    <w:uiPriority w:val="99"/>
    <w:unhideWhenUsed/>
    <w:rsid w:val="0005197F"/>
    <w:rPr>
      <w:color w:val="0563C1" w:themeColor="hyperlink"/>
      <w:u w:val="single"/>
    </w:rPr>
  </w:style>
  <w:style w:type="character" w:styleId="UnresolvedMention">
    <w:name w:val="Unresolved Mention"/>
    <w:basedOn w:val="DefaultParagraphFont"/>
    <w:uiPriority w:val="99"/>
    <w:semiHidden/>
    <w:unhideWhenUsed/>
    <w:rsid w:val="00051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jm@abbyefield.wil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kf@abbeyfield.wilts.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Meade</dc:creator>
  <cp:keywords/>
  <dc:description/>
  <cp:lastModifiedBy>Selina Jones</cp:lastModifiedBy>
  <cp:revision>2</cp:revision>
  <dcterms:created xsi:type="dcterms:W3CDTF">2021-10-14T18:46:00Z</dcterms:created>
  <dcterms:modified xsi:type="dcterms:W3CDTF">2021-10-14T18:46:00Z</dcterms:modified>
</cp:coreProperties>
</file>